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EBE8BE" w14:textId="77777777" w:rsidR="004A23D0" w:rsidRDefault="004F56AC">
      <w:pPr>
        <w:pBdr>
          <w:top w:val="single" w:sz="4" w:space="1" w:color="000000"/>
          <w:left w:val="single" w:sz="4" w:space="4" w:color="000000"/>
          <w:bottom w:val="single" w:sz="4" w:space="1" w:color="000000"/>
          <w:right w:val="single" w:sz="4" w:space="4" w:color="000000"/>
        </w:pBdr>
        <w:tabs>
          <w:tab w:val="left" w:pos="6480"/>
        </w:tabs>
        <w:spacing w:before="120"/>
        <w:jc w:val="center"/>
        <w:outlineLvl w:val="0"/>
        <w:rPr>
          <w:rFonts w:asciiTheme="minorHAnsi" w:hAnsiTheme="minorHAnsi" w:cstheme="minorHAnsi"/>
          <w:b/>
          <w:bCs/>
          <w:caps/>
          <w:sz w:val="36"/>
          <w:szCs w:val="28"/>
          <w:lang w:val="en-GB"/>
        </w:rPr>
      </w:pPr>
      <w:bookmarkStart w:id="0" w:name="_GoBack"/>
      <w:bookmarkEnd w:id="0"/>
      <w:r>
        <w:rPr>
          <w:rFonts w:asciiTheme="minorHAnsi" w:hAnsiTheme="minorHAnsi" w:cstheme="minorHAnsi"/>
          <w:b/>
          <w:bCs/>
          <w:caps/>
          <w:sz w:val="36"/>
          <w:szCs w:val="32"/>
          <w:lang w:val="en"/>
        </w:rPr>
        <w:t xml:space="preserve">Terms of reference </w:t>
      </w:r>
      <w:r>
        <w:rPr>
          <w:rFonts w:asciiTheme="minorHAnsi" w:hAnsiTheme="minorHAnsi" w:cstheme="minorHAnsi"/>
          <w:b/>
          <w:bCs/>
          <w:caps/>
          <w:sz w:val="36"/>
          <w:szCs w:val="32"/>
          <w:lang w:val="en"/>
        </w:rPr>
        <w:br/>
        <w:t>and technical Specifications</w:t>
      </w:r>
    </w:p>
    <w:p w14:paraId="6E4C8DBF" w14:textId="77777777" w:rsidR="004A23D0" w:rsidRDefault="004A23D0">
      <w:pPr>
        <w:spacing w:before="60"/>
        <w:jc w:val="both"/>
        <w:outlineLvl w:val="0"/>
        <w:rPr>
          <w:rFonts w:asciiTheme="minorHAnsi" w:hAnsiTheme="minorHAnsi" w:cstheme="minorHAnsi"/>
          <w:sz w:val="22"/>
          <w:szCs w:val="22"/>
          <w:lang w:val="en-GB"/>
        </w:rPr>
      </w:pPr>
    </w:p>
    <w:p w14:paraId="09E6D898"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General information</w:t>
      </w:r>
    </w:p>
    <w:p w14:paraId="780FEA99" w14:textId="77777777" w:rsidR="004A23D0" w:rsidRDefault="004A23D0">
      <w:pPr>
        <w:spacing w:before="60"/>
        <w:jc w:val="both"/>
        <w:outlineLvl w:val="0"/>
        <w:rPr>
          <w:rFonts w:asciiTheme="minorHAnsi" w:hAnsiTheme="minorHAnsi" w:cstheme="minorHAnsi"/>
          <w:sz w:val="22"/>
          <w:szCs w:val="22"/>
        </w:rPr>
      </w:pPr>
    </w:p>
    <w:tbl>
      <w:tblPr>
        <w:tblW w:w="9072" w:type="dxa"/>
        <w:tblInd w:w="70" w:type="dxa"/>
        <w:tblBorders>
          <w:top w:val="single" w:sz="4" w:space="0" w:color="auto"/>
          <w:left w:val="single" w:sz="4" w:space="0" w:color="auto"/>
          <w:bottom w:val="single" w:sz="12" w:space="0" w:color="000000"/>
          <w:right w:val="single" w:sz="12" w:space="0" w:color="000000"/>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903"/>
        <w:gridCol w:w="6169"/>
      </w:tblGrid>
      <w:tr w:rsidR="004A23D0" w14:paraId="20A1F2EC" w14:textId="77777777">
        <w:trPr>
          <w:trHeight w:val="652"/>
        </w:trPr>
        <w:tc>
          <w:tcPr>
            <w:tcW w:w="2903" w:type="dxa"/>
            <w:tcBorders>
              <w:top w:val="single" w:sz="4" w:space="0" w:color="auto"/>
              <w:bottom w:val="single" w:sz="4" w:space="0" w:color="auto"/>
              <w:right w:val="single" w:sz="2" w:space="0" w:color="000000"/>
            </w:tcBorders>
            <w:shd w:val="clear" w:color="auto" w:fill="E6E6E6"/>
          </w:tcPr>
          <w:p w14:paraId="15A7F64E" w14:textId="77777777" w:rsidR="004A23D0" w:rsidRDefault="004F56AC">
            <w:pPr>
              <w:spacing w:before="60"/>
              <w:outlineLvl w:val="0"/>
              <w:rPr>
                <w:rFonts w:asciiTheme="minorHAnsi" w:hAnsiTheme="minorHAnsi" w:cstheme="minorHAnsi"/>
                <w:sz w:val="22"/>
                <w:szCs w:val="22"/>
              </w:rPr>
            </w:pPr>
            <w:r>
              <w:rPr>
                <w:rFonts w:asciiTheme="minorHAnsi" w:hAnsiTheme="minorHAnsi" w:cstheme="minorHAnsi"/>
                <w:sz w:val="22"/>
                <w:szCs w:val="22"/>
                <w:lang w:val="en"/>
              </w:rPr>
              <w:t>Assignment name</w:t>
            </w:r>
          </w:p>
        </w:tc>
        <w:tc>
          <w:tcPr>
            <w:tcW w:w="6169" w:type="dxa"/>
            <w:tcBorders>
              <w:top w:val="single" w:sz="4" w:space="0" w:color="auto"/>
              <w:left w:val="single" w:sz="2" w:space="0" w:color="000000"/>
              <w:bottom w:val="single" w:sz="4" w:space="0" w:color="auto"/>
            </w:tcBorders>
          </w:tcPr>
          <w:p w14:paraId="67A0D896" w14:textId="77777777" w:rsidR="004A23D0" w:rsidRDefault="004F56AC">
            <w:pPr>
              <w:spacing w:before="60"/>
              <w:jc w:val="center"/>
              <w:outlineLvl w:val="0"/>
              <w:rPr>
                <w:rFonts w:asciiTheme="minorHAnsi" w:hAnsiTheme="minorHAnsi" w:cstheme="minorHAnsi"/>
                <w:sz w:val="22"/>
                <w:szCs w:val="22"/>
                <w:lang w:val="en-US"/>
              </w:rPr>
            </w:pPr>
            <w:r>
              <w:rPr>
                <w:rFonts w:asciiTheme="minorHAnsi" w:hAnsiTheme="minorHAnsi" w:cstheme="minorHAnsi"/>
                <w:sz w:val="22"/>
                <w:szCs w:val="22"/>
                <w:lang w:val="en-US"/>
              </w:rPr>
              <w:t>CAPACITY-BUILDING INTERVENTION FOR ENTREPRENEURIAL SUPPORT ORGANISATIONS (ESOS)</w:t>
            </w:r>
          </w:p>
        </w:tc>
      </w:tr>
      <w:tr w:rsidR="004A23D0" w14:paraId="698CF9AF" w14:textId="77777777">
        <w:trPr>
          <w:trHeight w:val="315"/>
        </w:trPr>
        <w:tc>
          <w:tcPr>
            <w:tcW w:w="2903" w:type="dxa"/>
            <w:tcBorders>
              <w:top w:val="single" w:sz="4" w:space="0" w:color="auto"/>
              <w:bottom w:val="single" w:sz="4" w:space="0" w:color="auto"/>
              <w:right w:val="single" w:sz="2" w:space="0" w:color="000000"/>
            </w:tcBorders>
            <w:shd w:val="clear" w:color="auto" w:fill="E6E6E6"/>
          </w:tcPr>
          <w:p w14:paraId="7FF107F2" w14:textId="77777777" w:rsidR="004A23D0" w:rsidRDefault="004F56AC">
            <w:pPr>
              <w:spacing w:before="60"/>
              <w:outlineLvl w:val="0"/>
              <w:rPr>
                <w:rFonts w:asciiTheme="minorHAnsi" w:hAnsiTheme="minorHAnsi" w:cstheme="minorHAnsi"/>
                <w:sz w:val="22"/>
                <w:szCs w:val="22"/>
              </w:rPr>
            </w:pPr>
            <w:r>
              <w:rPr>
                <w:rFonts w:asciiTheme="minorHAnsi" w:hAnsiTheme="minorHAnsi" w:cstheme="minorHAnsi"/>
                <w:sz w:val="22"/>
                <w:szCs w:val="22"/>
                <w:lang w:val="en"/>
              </w:rPr>
              <w:t>Beneficiary</w:t>
            </w:r>
          </w:p>
        </w:tc>
        <w:tc>
          <w:tcPr>
            <w:tcW w:w="6169" w:type="dxa"/>
            <w:tcBorders>
              <w:top w:val="single" w:sz="4" w:space="0" w:color="auto"/>
              <w:left w:val="single" w:sz="2" w:space="0" w:color="000000"/>
              <w:bottom w:val="single" w:sz="4" w:space="0" w:color="auto"/>
            </w:tcBorders>
            <w:shd w:val="clear" w:color="auto" w:fill="auto"/>
          </w:tcPr>
          <w:p w14:paraId="5CCAC24D" w14:textId="77777777" w:rsidR="004A23D0" w:rsidRDefault="004F56AC">
            <w:pPr>
              <w:spacing w:before="60"/>
              <w:jc w:val="center"/>
              <w:outlineLvl w:val="0"/>
              <w:rPr>
                <w:rFonts w:asciiTheme="minorHAnsi" w:hAnsiTheme="minorHAnsi" w:cstheme="minorHAnsi"/>
                <w:sz w:val="22"/>
                <w:szCs w:val="22"/>
                <w:lang w:val="en-US"/>
              </w:rPr>
            </w:pPr>
            <w:r>
              <w:rPr>
                <w:rFonts w:asciiTheme="minorHAnsi" w:hAnsiTheme="minorHAnsi" w:cstheme="minorHAnsi"/>
                <w:sz w:val="22"/>
                <w:szCs w:val="22"/>
                <w:lang w:val="en-US"/>
              </w:rPr>
              <w:t xml:space="preserve">ESOs (such as incubators and accelerators) and other providers of business development support for entrepreneurs  </w:t>
            </w:r>
          </w:p>
        </w:tc>
      </w:tr>
      <w:tr w:rsidR="004A23D0" w14:paraId="508C9C17" w14:textId="77777777">
        <w:trPr>
          <w:trHeight w:val="330"/>
        </w:trPr>
        <w:tc>
          <w:tcPr>
            <w:tcW w:w="2903" w:type="dxa"/>
            <w:tcBorders>
              <w:top w:val="single" w:sz="4" w:space="0" w:color="auto"/>
              <w:bottom w:val="single" w:sz="4" w:space="0" w:color="auto"/>
              <w:right w:val="single" w:sz="2" w:space="0" w:color="000000"/>
            </w:tcBorders>
            <w:shd w:val="clear" w:color="auto" w:fill="E6E6E6"/>
          </w:tcPr>
          <w:p w14:paraId="60539620" w14:textId="77777777" w:rsidR="004A23D0" w:rsidRDefault="004F56AC">
            <w:pPr>
              <w:spacing w:before="60"/>
              <w:outlineLvl w:val="0"/>
              <w:rPr>
                <w:rFonts w:asciiTheme="minorHAnsi" w:hAnsiTheme="minorHAnsi" w:cstheme="minorHAnsi"/>
                <w:sz w:val="22"/>
                <w:szCs w:val="22"/>
              </w:rPr>
            </w:pPr>
            <w:r>
              <w:rPr>
                <w:rFonts w:asciiTheme="minorHAnsi" w:hAnsiTheme="minorHAnsi" w:cstheme="minorHAnsi"/>
                <w:sz w:val="22"/>
                <w:szCs w:val="22"/>
                <w:lang w:val="en"/>
              </w:rPr>
              <w:t>Country</w:t>
            </w:r>
          </w:p>
        </w:tc>
        <w:tc>
          <w:tcPr>
            <w:tcW w:w="6169" w:type="dxa"/>
            <w:tcBorders>
              <w:top w:val="single" w:sz="4" w:space="0" w:color="auto"/>
              <w:left w:val="single" w:sz="2" w:space="0" w:color="000000"/>
              <w:bottom w:val="single" w:sz="4" w:space="0" w:color="auto"/>
            </w:tcBorders>
            <w:shd w:val="clear" w:color="auto" w:fill="auto"/>
            <w:vAlign w:val="bottom"/>
          </w:tcPr>
          <w:p w14:paraId="01B32484" w14:textId="77777777" w:rsidR="004A23D0" w:rsidRDefault="004F56AC">
            <w:pPr>
              <w:jc w:val="center"/>
              <w:rPr>
                <w:rFonts w:asciiTheme="minorHAnsi" w:hAnsiTheme="minorHAnsi" w:cstheme="minorHAnsi"/>
              </w:rPr>
            </w:pPr>
            <w:r>
              <w:rPr>
                <w:rFonts w:asciiTheme="minorHAnsi" w:hAnsiTheme="minorHAnsi" w:cstheme="minorHAnsi"/>
              </w:rPr>
              <w:t>Eligible countries in ESA : Angola, Bostwana, Burundi, Ethiopia, Kenya, Malawi, Mozambique, Namibia, Rwanda, South Africa, Tanzania, Uganda, Zambia (with a focus on Angola, Namibia, Burundi and Mozambique)</w:t>
            </w:r>
          </w:p>
        </w:tc>
      </w:tr>
      <w:tr w:rsidR="004A23D0" w14:paraId="49776350" w14:textId="77777777">
        <w:trPr>
          <w:trHeight w:val="330"/>
        </w:trPr>
        <w:tc>
          <w:tcPr>
            <w:tcW w:w="2903" w:type="dxa"/>
            <w:tcBorders>
              <w:top w:val="single" w:sz="4" w:space="0" w:color="auto"/>
              <w:bottom w:val="single" w:sz="4" w:space="0" w:color="auto"/>
              <w:right w:val="single" w:sz="2" w:space="0" w:color="000000"/>
            </w:tcBorders>
            <w:shd w:val="clear" w:color="auto" w:fill="E6E6E6"/>
          </w:tcPr>
          <w:p w14:paraId="3D4D0AC8" w14:textId="77777777" w:rsidR="004A23D0" w:rsidRDefault="004F56AC">
            <w:pPr>
              <w:spacing w:before="60"/>
              <w:outlineLvl w:val="0"/>
              <w:rPr>
                <w:rFonts w:asciiTheme="minorHAnsi" w:hAnsiTheme="minorHAnsi" w:cstheme="minorHAnsi"/>
                <w:sz w:val="22"/>
                <w:szCs w:val="22"/>
                <w:lang w:val="en"/>
              </w:rPr>
            </w:pPr>
            <w:r>
              <w:rPr>
                <w:rFonts w:asciiTheme="minorHAnsi" w:hAnsiTheme="minorHAnsi" w:cstheme="minorHAnsi"/>
                <w:sz w:val="22"/>
                <w:szCs w:val="22"/>
                <w:lang w:val="en"/>
              </w:rPr>
              <w:t>Available amount for the tender</w:t>
            </w:r>
          </w:p>
        </w:tc>
        <w:tc>
          <w:tcPr>
            <w:tcW w:w="6169" w:type="dxa"/>
            <w:tcBorders>
              <w:top w:val="single" w:sz="4" w:space="0" w:color="auto"/>
              <w:left w:val="single" w:sz="2" w:space="0" w:color="000000"/>
              <w:bottom w:val="single" w:sz="4" w:space="0" w:color="auto"/>
            </w:tcBorders>
            <w:shd w:val="clear" w:color="auto" w:fill="auto"/>
            <w:vAlign w:val="bottom"/>
          </w:tcPr>
          <w:p w14:paraId="4FA35EC4" w14:textId="77777777" w:rsidR="004A23D0" w:rsidRDefault="004F56AC">
            <w:pPr>
              <w:rPr>
                <w:rFonts w:asciiTheme="minorHAnsi" w:hAnsiTheme="minorHAnsi" w:cstheme="minorHAnsi"/>
              </w:rPr>
            </w:pPr>
            <w:r>
              <w:rPr>
                <w:rFonts w:asciiTheme="minorHAnsi" w:hAnsiTheme="minorHAnsi" w:cstheme="minorHAnsi"/>
                <w:lang w:val="en-US"/>
              </w:rPr>
              <w:t>Best offer</w:t>
            </w:r>
          </w:p>
        </w:tc>
      </w:tr>
      <w:tr w:rsidR="004A23D0" w14:paraId="1DD18A60" w14:textId="77777777">
        <w:trPr>
          <w:trHeight w:val="330"/>
        </w:trPr>
        <w:tc>
          <w:tcPr>
            <w:tcW w:w="2903" w:type="dxa"/>
            <w:tcBorders>
              <w:top w:val="single" w:sz="4" w:space="0" w:color="auto"/>
              <w:bottom w:val="single" w:sz="4" w:space="0" w:color="auto"/>
              <w:right w:val="single" w:sz="2" w:space="0" w:color="000000"/>
            </w:tcBorders>
            <w:shd w:val="clear" w:color="auto" w:fill="E6E6E6"/>
          </w:tcPr>
          <w:p w14:paraId="0429D34D" w14:textId="77777777" w:rsidR="004A23D0" w:rsidRDefault="004F56AC">
            <w:pPr>
              <w:spacing w:before="60"/>
              <w:outlineLvl w:val="0"/>
              <w:rPr>
                <w:rFonts w:asciiTheme="minorHAnsi" w:hAnsiTheme="minorHAnsi" w:cstheme="minorHAnsi"/>
                <w:sz w:val="22"/>
                <w:szCs w:val="22"/>
                <w:lang w:val="en-US"/>
              </w:rPr>
            </w:pPr>
            <w:r>
              <w:rPr>
                <w:rFonts w:asciiTheme="minorHAnsi" w:hAnsiTheme="minorHAnsi" w:cstheme="minorHAnsi"/>
                <w:sz w:val="22"/>
                <w:szCs w:val="22"/>
                <w:lang w:val="en"/>
              </w:rPr>
              <w:t>Project duration</w:t>
            </w:r>
          </w:p>
        </w:tc>
        <w:tc>
          <w:tcPr>
            <w:tcW w:w="6169" w:type="dxa"/>
            <w:tcBorders>
              <w:top w:val="single" w:sz="4" w:space="0" w:color="auto"/>
              <w:left w:val="single" w:sz="2" w:space="0" w:color="000000"/>
              <w:bottom w:val="single" w:sz="4" w:space="0" w:color="auto"/>
            </w:tcBorders>
          </w:tcPr>
          <w:p w14:paraId="539BDF47" w14:textId="77777777" w:rsidR="004A23D0" w:rsidRDefault="004F56AC">
            <w:pPr>
              <w:spacing w:before="60"/>
              <w:outlineLvl w:val="0"/>
              <w:rPr>
                <w:rFonts w:asciiTheme="minorHAnsi" w:hAnsiTheme="minorHAnsi" w:cstheme="minorHAnsi"/>
                <w:sz w:val="22"/>
                <w:szCs w:val="22"/>
                <w:lang w:val="en-US"/>
              </w:rPr>
            </w:pPr>
            <w:r>
              <w:rPr>
                <w:rFonts w:asciiTheme="minorHAnsi" w:hAnsiTheme="minorHAnsi" w:cstheme="minorHAnsi"/>
                <w:sz w:val="22"/>
                <w:szCs w:val="22"/>
                <w:lang w:val="en-US"/>
              </w:rPr>
              <w:t>1 year</w:t>
            </w:r>
          </w:p>
        </w:tc>
      </w:tr>
    </w:tbl>
    <w:p w14:paraId="0AB647B7" w14:textId="77777777" w:rsidR="004A23D0" w:rsidRDefault="004A23D0">
      <w:pPr>
        <w:spacing w:before="60"/>
        <w:jc w:val="both"/>
        <w:outlineLvl w:val="0"/>
        <w:rPr>
          <w:rFonts w:asciiTheme="minorHAnsi" w:hAnsiTheme="minorHAnsi" w:cstheme="minorHAnsi"/>
          <w:sz w:val="22"/>
          <w:szCs w:val="22"/>
          <w:lang w:val="en-US"/>
        </w:rPr>
      </w:pPr>
    </w:p>
    <w:p w14:paraId="0DE9EBDC"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lang w:val="en-US"/>
        </w:rPr>
      </w:pPr>
      <w:r>
        <w:rPr>
          <w:rFonts w:asciiTheme="minorHAnsi" w:eastAsia="Arial Unicode MS" w:hAnsiTheme="minorHAnsi" w:cstheme="minorHAnsi"/>
          <w:b/>
          <w:bCs/>
          <w:sz w:val="22"/>
          <w:szCs w:val="22"/>
          <w:lang w:val="en"/>
        </w:rPr>
        <w:t>Context and justification of the need</w:t>
      </w:r>
    </w:p>
    <w:p w14:paraId="620A091F" w14:textId="77777777" w:rsidR="004A23D0" w:rsidRDefault="004A23D0">
      <w:pPr>
        <w:rPr>
          <w:rFonts w:asciiTheme="minorHAnsi" w:hAnsiTheme="minorHAnsi" w:cstheme="minorHAnsi"/>
          <w:sz w:val="22"/>
          <w:szCs w:val="22"/>
          <w:lang w:val="en-US"/>
        </w:rPr>
      </w:pPr>
    </w:p>
    <w:p w14:paraId="360CDEED"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The SWITCH to Circular Economy in East and Southern Africa (SWITCH-2-CE in ESA) program is a regional initiative co-financed by the European Union and the German Federal Ministry for Economic Cooperation and Development (BMZ), and jointly implemented by the Deutsche Gesellschaft für Internationale Zusammenarbeit (GIZ) and Expertise France (EF) until July 2029.</w:t>
      </w:r>
    </w:p>
    <w:p w14:paraId="26D0FCD2"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 </w:t>
      </w:r>
    </w:p>
    <w:p w14:paraId="3A7FCC25"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The program aims to foster an inclusive transition to a circular economy (CE) across East and Southern Africa by supporting policy reform, skills development, and private sector investment. It focuses in particular on two priority value chains and material streams with high environmental, economic, and social relevance: plastics and packaging, and electronics.</w:t>
      </w:r>
    </w:p>
    <w:p w14:paraId="53C788B3"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 </w:t>
      </w:r>
    </w:p>
    <w:p w14:paraId="28D40C07"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The overall objective of SWITCH-2-CE in ESA is pursued through three specific objectives:</w:t>
      </w:r>
    </w:p>
    <w:p w14:paraId="69DE2994"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 </w:t>
      </w:r>
    </w:p>
    <w:p w14:paraId="0AEE0615" w14:textId="77777777" w:rsidR="004A23D0" w:rsidRDefault="004F56AC" w:rsidP="00D0662B">
      <w:pPr>
        <w:numPr>
          <w:ilvl w:val="0"/>
          <w:numId w:val="3"/>
        </w:numPr>
        <w:pBdr>
          <w:top w:val="none" w:sz="4" w:space="0" w:color="000000"/>
          <w:left w:val="none" w:sz="4" w:space="0" w:color="000000"/>
          <w:bottom w:val="none" w:sz="4" w:space="0" w:color="000000"/>
          <w:right w:val="none" w:sz="4" w:space="0" w:color="000000"/>
        </w:pBdr>
        <w:tabs>
          <w:tab w:val="num" w:pos="360"/>
        </w:tabs>
        <w:jc w:val="both"/>
        <w:rPr>
          <w:rFonts w:asciiTheme="minorHAnsi" w:hAnsiTheme="minorHAnsi" w:cstheme="minorHAnsi"/>
          <w:lang w:val="en-US"/>
        </w:rPr>
      </w:pPr>
      <w:r>
        <w:rPr>
          <w:rFonts w:asciiTheme="minorHAnsi" w:hAnsiTheme="minorHAnsi" w:cstheme="minorHAnsi"/>
          <w:color w:val="000000"/>
          <w:sz w:val="22"/>
          <w:lang w:val="en-US"/>
        </w:rPr>
        <w:t>Establish an enabling and inclusive policy framework for circular economy at national and regional levels;</w:t>
      </w:r>
    </w:p>
    <w:p w14:paraId="686C1C02" w14:textId="77777777" w:rsidR="004A23D0" w:rsidRDefault="004F56AC" w:rsidP="00D0662B">
      <w:pPr>
        <w:numPr>
          <w:ilvl w:val="0"/>
          <w:numId w:val="3"/>
        </w:numPr>
        <w:pBdr>
          <w:top w:val="none" w:sz="4" w:space="0" w:color="000000"/>
          <w:left w:val="none" w:sz="4" w:space="0" w:color="000000"/>
          <w:bottom w:val="none" w:sz="4" w:space="0" w:color="000000"/>
          <w:right w:val="none" w:sz="4" w:space="0" w:color="000000"/>
        </w:pBdr>
        <w:tabs>
          <w:tab w:val="num" w:pos="360"/>
        </w:tabs>
        <w:jc w:val="both"/>
        <w:rPr>
          <w:rFonts w:asciiTheme="minorHAnsi" w:hAnsiTheme="minorHAnsi" w:cstheme="minorHAnsi"/>
          <w:lang w:val="en-US"/>
        </w:rPr>
      </w:pPr>
      <w:r>
        <w:rPr>
          <w:rFonts w:asciiTheme="minorHAnsi" w:hAnsiTheme="minorHAnsi" w:cstheme="minorHAnsi"/>
          <w:color w:val="000000"/>
          <w:sz w:val="22"/>
          <w:lang w:val="en-US"/>
        </w:rPr>
        <w:t>Enhance the participation of formal and informal workers and SMEs, including women and youth, in circular economy models;</w:t>
      </w:r>
    </w:p>
    <w:p w14:paraId="167B6467" w14:textId="77777777" w:rsidR="004A23D0" w:rsidRDefault="004F56AC" w:rsidP="00D0662B">
      <w:pPr>
        <w:numPr>
          <w:ilvl w:val="0"/>
          <w:numId w:val="3"/>
        </w:numPr>
        <w:pBdr>
          <w:top w:val="none" w:sz="4" w:space="0" w:color="000000"/>
          <w:left w:val="none" w:sz="4" w:space="0" w:color="000000"/>
          <w:bottom w:val="none" w:sz="4" w:space="0" w:color="000000"/>
          <w:right w:val="none" w:sz="4" w:space="0" w:color="000000"/>
        </w:pBdr>
        <w:tabs>
          <w:tab w:val="num" w:pos="360"/>
        </w:tabs>
        <w:jc w:val="both"/>
        <w:rPr>
          <w:rFonts w:asciiTheme="minorHAnsi" w:hAnsiTheme="minorHAnsi" w:cstheme="minorHAnsi"/>
          <w:lang w:val="en-US"/>
        </w:rPr>
      </w:pPr>
      <w:r>
        <w:rPr>
          <w:rFonts w:asciiTheme="minorHAnsi" w:hAnsiTheme="minorHAnsi" w:cstheme="minorHAnsi"/>
          <w:color w:val="000000"/>
          <w:sz w:val="22"/>
          <w:lang w:val="en-US"/>
        </w:rPr>
        <w:t>Improve access to and use of financing and technical assistance by circular economy businesses, with a particular focus on women-owned and women-led enterprises.</w:t>
      </w:r>
    </w:p>
    <w:p w14:paraId="16C77792"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lang w:val="en-US"/>
        </w:rPr>
      </w:pPr>
      <w:r>
        <w:rPr>
          <w:rFonts w:asciiTheme="minorHAnsi" w:hAnsiTheme="minorHAnsi" w:cstheme="minorHAnsi"/>
          <w:color w:val="000000"/>
          <w:sz w:val="22"/>
          <w:lang w:val="en-US"/>
        </w:rPr>
        <w:t> </w:t>
      </w:r>
    </w:p>
    <w:p w14:paraId="7D42DFB2"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Within this context, and in addition to the efforts of enhancing access to financial and technical assistance programs for circular economy enterprises, the program also acknowledges the need for capacity building interventions targeting Entrepreneurial Support Organisations (ESOs) and Business Development Support (BDS) providers. The ultimate goal is to build the capacity of ESOs and BDS providers (including incubators </w:t>
      </w:r>
      <w:r>
        <w:rPr>
          <w:rFonts w:asciiTheme="minorHAnsi" w:hAnsiTheme="minorHAnsi" w:cstheme="minorHAnsi"/>
          <w:sz w:val="22"/>
          <w:szCs w:val="22"/>
          <w:lang w:val="en-US"/>
        </w:rPr>
        <w:lastRenderedPageBreak/>
        <w:t xml:space="preserve">and accelerators) to support local businesses in the field of circular economy, and to integrate circular economy dimensions into existing incubation, acceleration and business development support programs. </w:t>
      </w:r>
    </w:p>
    <w:p w14:paraId="098CB0B2" w14:textId="77777777" w:rsidR="004A23D0" w:rsidRDefault="004A23D0">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sz w:val="22"/>
          <w:szCs w:val="22"/>
          <w:lang w:val="en-US"/>
        </w:rPr>
      </w:pPr>
    </w:p>
    <w:p w14:paraId="7563480B" w14:textId="77777777" w:rsidR="004A23D0" w:rsidRDefault="004F56AC">
      <w:pPr>
        <w:pBdr>
          <w:top w:val="none" w:sz="4" w:space="0" w:color="000000"/>
          <w:left w:val="none" w:sz="4" w:space="0" w:color="000000"/>
          <w:bottom w:val="none" w:sz="4" w:space="0" w:color="000000"/>
          <w:right w:val="none" w:sz="4" w:space="0" w:color="000000"/>
        </w:pBdr>
        <w:ind w:right="-573"/>
        <w:jc w:val="both"/>
        <w:rPr>
          <w:rFonts w:asciiTheme="minorHAnsi" w:hAnsiTheme="minorHAnsi" w:cstheme="minorHAnsi"/>
          <w:sz w:val="22"/>
          <w:szCs w:val="22"/>
          <w:lang w:val="en-US"/>
        </w:rPr>
      </w:pPr>
      <w:r>
        <w:rPr>
          <w:rFonts w:asciiTheme="minorHAnsi" w:hAnsiTheme="minorHAnsi" w:cstheme="minorHAnsi"/>
          <w:sz w:val="22"/>
          <w:szCs w:val="22"/>
          <w:lang w:val="en-US"/>
        </w:rPr>
        <w:t>More specifically, through this assignment Expertise France is focusing on the following capacity building aspects for ESOs operating in the region:</w:t>
      </w:r>
    </w:p>
    <w:p w14:paraId="7CCFD4B7" w14:textId="77777777" w:rsidR="004A23D0" w:rsidRDefault="004F56AC" w:rsidP="00D0662B">
      <w:pPr>
        <w:pStyle w:val="font-claude-response-body"/>
        <w:numPr>
          <w:ilvl w:val="0"/>
          <w:numId w:val="4"/>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Deepening the understanding of circular economy</w:t>
      </w:r>
      <w:r>
        <w:rPr>
          <w:rFonts w:asciiTheme="minorHAnsi" w:hAnsiTheme="minorHAnsi" w:cstheme="minorHAnsi"/>
          <w:sz w:val="22"/>
          <w:szCs w:val="22"/>
          <w:lang w:val="en-US"/>
        </w:rPr>
        <w:t xml:space="preserve"> concepts and business models, recognising that circular economy goes well beyond waste management and recycling, and encompasses a broad range of approaches including repair, refurbishment, reuse systems, resource efficiency, and product-as-a-service models;</w:t>
      </w:r>
    </w:p>
    <w:p w14:paraId="4C206119" w14:textId="77777777" w:rsidR="004A23D0" w:rsidRDefault="004F56AC" w:rsidP="00D0662B">
      <w:pPr>
        <w:pStyle w:val="font-claude-response-body"/>
        <w:numPr>
          <w:ilvl w:val="0"/>
          <w:numId w:val="4"/>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Strengthening the capacity of ESOs to identify, assess and support circular economy businesses</w:t>
      </w:r>
      <w:r>
        <w:rPr>
          <w:rFonts w:asciiTheme="minorHAnsi" w:hAnsiTheme="minorHAnsi" w:cstheme="minorHAnsi"/>
          <w:sz w:val="22"/>
          <w:szCs w:val="22"/>
          <w:lang w:val="en-US"/>
        </w:rPr>
        <w:t>, including businesses that apply circular principles without explicitly positioning themselves as circular economy enterprises;</w:t>
      </w:r>
    </w:p>
    <w:p w14:paraId="1139D639" w14:textId="77777777" w:rsidR="004A23D0" w:rsidRDefault="004F56AC" w:rsidP="00D0662B">
      <w:pPr>
        <w:pStyle w:val="font-claude-response-body"/>
        <w:numPr>
          <w:ilvl w:val="0"/>
          <w:numId w:val="4"/>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Integrating circular economy dimensions</w:t>
      </w:r>
      <w:r>
        <w:rPr>
          <w:rFonts w:asciiTheme="minorHAnsi" w:hAnsiTheme="minorHAnsi" w:cstheme="minorHAnsi"/>
          <w:sz w:val="22"/>
          <w:szCs w:val="22"/>
          <w:lang w:val="en-US"/>
        </w:rPr>
        <w:t xml:space="preserve"> into existing incubation, acceleration and business development support programmes;</w:t>
      </w:r>
    </w:p>
    <w:p w14:paraId="72DC0FE3" w14:textId="77777777" w:rsidR="004A23D0" w:rsidRDefault="004F56AC" w:rsidP="00D0662B">
      <w:pPr>
        <w:pStyle w:val="font-claude-response-body"/>
        <w:numPr>
          <w:ilvl w:val="0"/>
          <w:numId w:val="4"/>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Fostering peer learning and knowledge exchange</w:t>
      </w:r>
      <w:r>
        <w:rPr>
          <w:rFonts w:asciiTheme="minorHAnsi" w:hAnsiTheme="minorHAnsi" w:cstheme="minorHAnsi"/>
          <w:sz w:val="22"/>
          <w:szCs w:val="22"/>
          <w:lang w:val="en-US"/>
        </w:rPr>
        <w:t xml:space="preserve"> among ESOs in the region on circular economy topics and best practices in business support.</w:t>
      </w:r>
    </w:p>
    <w:p w14:paraId="7F5A66BB" w14:textId="77777777" w:rsidR="004A23D0" w:rsidRDefault="004A23D0">
      <w:pPr>
        <w:jc w:val="both"/>
        <w:rPr>
          <w:rFonts w:asciiTheme="minorHAnsi" w:hAnsiTheme="minorHAnsi" w:cstheme="minorHAnsi"/>
          <w:lang w:val="en-US"/>
        </w:rPr>
      </w:pPr>
    </w:p>
    <w:p w14:paraId="4A240A18" w14:textId="77777777" w:rsidR="004A23D0" w:rsidRDefault="004A23D0">
      <w:pPr>
        <w:jc w:val="both"/>
        <w:rPr>
          <w:rFonts w:asciiTheme="minorHAnsi" w:hAnsiTheme="minorHAnsi" w:cstheme="minorHAnsi"/>
          <w:lang w:val="en-US"/>
        </w:rPr>
      </w:pPr>
    </w:p>
    <w:p w14:paraId="63A425CA"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Objectives and desired results</w:t>
      </w:r>
    </w:p>
    <w:p w14:paraId="2B4AA5E1" w14:textId="77777777" w:rsidR="004A23D0" w:rsidRDefault="004A23D0">
      <w:pPr>
        <w:jc w:val="both"/>
        <w:rPr>
          <w:rFonts w:asciiTheme="minorHAnsi" w:hAnsiTheme="minorHAnsi" w:cstheme="minorHAnsi"/>
          <w:sz w:val="22"/>
          <w:szCs w:val="22"/>
        </w:rPr>
      </w:pPr>
    </w:p>
    <w:p w14:paraId="69CA6700"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General objective </w:t>
      </w:r>
    </w:p>
    <w:p w14:paraId="14DE6908" w14:textId="77777777" w:rsidR="004A23D0" w:rsidRDefault="004A23D0">
      <w:pPr>
        <w:jc w:val="both"/>
        <w:rPr>
          <w:rFonts w:asciiTheme="minorHAnsi" w:hAnsiTheme="minorHAnsi" w:cstheme="minorHAnsi"/>
          <w:sz w:val="22"/>
          <w:szCs w:val="22"/>
        </w:rPr>
      </w:pPr>
    </w:p>
    <w:p w14:paraId="33701F50" w14:textId="77777777" w:rsidR="004A23D0" w:rsidRDefault="004F56AC">
      <w:pPr>
        <w:pBdr>
          <w:top w:val="none" w:sz="4" w:space="0" w:color="000000"/>
          <w:left w:val="none" w:sz="4" w:space="0" w:color="000000"/>
          <w:bottom w:val="none" w:sz="4" w:space="0" w:color="000000"/>
          <w:right w:val="none" w:sz="4" w:space="0" w:color="000000"/>
        </w:pBdr>
        <w:ind w:right="-573"/>
        <w:rPr>
          <w:rFonts w:asciiTheme="minorHAnsi" w:hAnsiTheme="minorHAnsi" w:cstheme="minorHAnsi"/>
          <w:sz w:val="22"/>
          <w:szCs w:val="22"/>
          <w:lang w:val="en-US"/>
        </w:rPr>
      </w:pPr>
      <w:r>
        <w:rPr>
          <w:rFonts w:asciiTheme="minorHAnsi" w:hAnsiTheme="minorHAnsi" w:cstheme="minorHAnsi"/>
          <w:sz w:val="22"/>
          <w:szCs w:val="22"/>
          <w:lang w:val="en-US"/>
        </w:rPr>
        <w:t>The general objective of this assignment is to strengthen the capacity of ESOs and BDS providers in East and Southern Africa to effectively support SMEs and start-ups in circular economy businesses, and to integrate circular economy dimensions into their incubation, acceleration and business development programs.</w:t>
      </w:r>
    </w:p>
    <w:p w14:paraId="6F6E1DDF" w14:textId="77777777" w:rsidR="004A23D0" w:rsidRDefault="004A23D0">
      <w:pPr>
        <w:tabs>
          <w:tab w:val="num" w:pos="900"/>
        </w:tabs>
        <w:jc w:val="both"/>
        <w:rPr>
          <w:rFonts w:asciiTheme="minorHAnsi" w:hAnsiTheme="minorHAnsi" w:cstheme="minorHAnsi"/>
          <w:sz w:val="22"/>
          <w:szCs w:val="22"/>
          <w:lang w:val="en-US"/>
        </w:rPr>
      </w:pPr>
    </w:p>
    <w:p w14:paraId="6E7CDDBC"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Specific objectives</w:t>
      </w:r>
    </w:p>
    <w:p w14:paraId="47535A86"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The following specific objectives are identified: </w:t>
      </w:r>
    </w:p>
    <w:p w14:paraId="63C4AFCD" w14:textId="77777777" w:rsidR="004A23D0" w:rsidRDefault="004A23D0">
      <w:pPr>
        <w:jc w:val="both"/>
        <w:rPr>
          <w:rFonts w:asciiTheme="minorHAnsi" w:hAnsiTheme="minorHAnsi" w:cstheme="minorHAnsi"/>
          <w:sz w:val="22"/>
          <w:szCs w:val="22"/>
          <w:lang w:val="en-US"/>
        </w:rPr>
      </w:pPr>
    </w:p>
    <w:p w14:paraId="0B99459C" w14:textId="77777777" w:rsidR="004A23D0" w:rsidRDefault="004F56AC" w:rsidP="00D0662B">
      <w:pPr>
        <w:pStyle w:val="Paragraphedeliste"/>
        <w:numPr>
          <w:ilvl w:val="0"/>
          <w:numId w:val="5"/>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Improve the capacity of ESOs to provide tailored business support</w:t>
      </w:r>
      <w:r>
        <w:rPr>
          <w:rFonts w:asciiTheme="minorHAnsi" w:hAnsiTheme="minorHAnsi" w:cstheme="minorHAnsi"/>
          <w:sz w:val="22"/>
          <w:szCs w:val="22"/>
          <w:lang w:val="en-US"/>
        </w:rPr>
        <w:t xml:space="preserve"> to circular economy start-ups and MSMEs at different stages of maturity, including in the areas of financial readiness, investment preparation, and business model development;</w:t>
      </w:r>
    </w:p>
    <w:p w14:paraId="121027FF" w14:textId="77777777" w:rsidR="004A23D0" w:rsidRDefault="004F56AC" w:rsidP="00D0662B">
      <w:pPr>
        <w:pStyle w:val="Paragraphedeliste"/>
        <w:numPr>
          <w:ilvl w:val="0"/>
          <w:numId w:val="6"/>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Strengthen the circular economy knowledge and expertise of ESOs</w:t>
      </w:r>
      <w:r>
        <w:rPr>
          <w:rFonts w:asciiTheme="minorHAnsi" w:hAnsiTheme="minorHAnsi" w:cstheme="minorHAnsi"/>
          <w:sz w:val="22"/>
          <w:szCs w:val="22"/>
          <w:lang w:val="en-US"/>
        </w:rPr>
        <w:t>, enabling them to understand, identify and assess circular economy business models and opportunities across different sectors and value chains;</w:t>
      </w:r>
    </w:p>
    <w:p w14:paraId="10DB2F91" w14:textId="77777777" w:rsidR="004A23D0" w:rsidRDefault="004F56AC" w:rsidP="00D0662B">
      <w:pPr>
        <w:pStyle w:val="Paragraphedeliste"/>
        <w:numPr>
          <w:ilvl w:val="0"/>
          <w:numId w:val="6"/>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Support ESOs in integrating circular economy considerations</w:t>
      </w:r>
      <w:r>
        <w:rPr>
          <w:rFonts w:asciiTheme="minorHAnsi" w:hAnsiTheme="minorHAnsi" w:cstheme="minorHAnsi"/>
          <w:sz w:val="22"/>
          <w:szCs w:val="22"/>
          <w:lang w:val="en-US"/>
        </w:rPr>
        <w:t xml:space="preserve"> into their existing support programs and service offerings, ensuring that circular economy principles become a structural component of the assistance they provide to entrepreneurs;</w:t>
      </w:r>
    </w:p>
    <w:p w14:paraId="43BC7D8E" w14:textId="77777777" w:rsidR="004A23D0" w:rsidRDefault="004F56AC" w:rsidP="00D0662B">
      <w:pPr>
        <w:pStyle w:val="Paragraphedeliste"/>
        <w:numPr>
          <w:ilvl w:val="0"/>
          <w:numId w:val="6"/>
        </w:numPr>
        <w:tabs>
          <w:tab w:val="num" w:pos="360"/>
        </w:tabs>
        <w:jc w:val="both"/>
        <w:rPr>
          <w:rFonts w:asciiTheme="minorHAnsi" w:hAnsiTheme="minorHAnsi" w:cstheme="minorHAnsi"/>
          <w:sz w:val="22"/>
          <w:szCs w:val="22"/>
          <w:lang w:val="en-US"/>
        </w:rPr>
      </w:pPr>
      <w:r>
        <w:rPr>
          <w:rStyle w:val="lev"/>
          <w:rFonts w:asciiTheme="minorHAnsi" w:hAnsiTheme="minorHAnsi" w:cstheme="minorHAnsi"/>
          <w:sz w:val="22"/>
          <w:szCs w:val="22"/>
          <w:lang w:val="en-US"/>
        </w:rPr>
        <w:t>Build a regional community of practice</w:t>
      </w:r>
      <w:r>
        <w:rPr>
          <w:rFonts w:asciiTheme="minorHAnsi" w:hAnsiTheme="minorHAnsi" w:cstheme="minorHAnsi"/>
          <w:sz w:val="22"/>
          <w:szCs w:val="22"/>
          <w:lang w:val="en-US"/>
        </w:rPr>
        <w:t xml:space="preserve"> among ESOs, fostering peer-to-peer knowledge exchange and long-term collaboration on circular economy topics and business support methodologies.</w:t>
      </w:r>
    </w:p>
    <w:p w14:paraId="31298D0C" w14:textId="77777777" w:rsidR="004A23D0" w:rsidRDefault="004A23D0">
      <w:pPr>
        <w:jc w:val="both"/>
        <w:rPr>
          <w:rFonts w:asciiTheme="minorHAnsi" w:hAnsiTheme="minorHAnsi" w:cstheme="minorHAnsi"/>
          <w:sz w:val="22"/>
          <w:szCs w:val="22"/>
          <w:lang w:val="en-US"/>
        </w:rPr>
      </w:pPr>
    </w:p>
    <w:p w14:paraId="2214E4BF"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Anticipated results</w:t>
      </w:r>
    </w:p>
    <w:p w14:paraId="16982FA2"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The following anticipated results are identified : </w:t>
      </w:r>
    </w:p>
    <w:p w14:paraId="67680ED3" w14:textId="77777777" w:rsidR="004A23D0" w:rsidRDefault="004F56AC" w:rsidP="00D0662B">
      <w:pPr>
        <w:pStyle w:val="Paragraphedeliste"/>
        <w:numPr>
          <w:ilvl w:val="0"/>
          <w:numId w:val="7"/>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At least 10 ESOs across the target countries have successfully completed the capacity building program;</w:t>
      </w:r>
    </w:p>
    <w:p w14:paraId="1E0D9E9A" w14:textId="77777777" w:rsidR="004A23D0" w:rsidRDefault="004F56AC" w:rsidP="00D0662B">
      <w:pPr>
        <w:pStyle w:val="Paragraphedeliste"/>
        <w:numPr>
          <w:ilvl w:val="0"/>
          <w:numId w:val="7"/>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Participating ESOs demonstrate improved knowledge and understanding of circular economy concepts, business models and value chain dynamics;</w:t>
      </w:r>
    </w:p>
    <w:p w14:paraId="0B8A4DA5" w14:textId="77777777" w:rsidR="004A23D0" w:rsidRDefault="004F56AC" w:rsidP="00D0662B">
      <w:pPr>
        <w:pStyle w:val="Paragraphedeliste"/>
        <w:numPr>
          <w:ilvl w:val="0"/>
          <w:numId w:val="7"/>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Participating ESOs have integrated, or have a concrete plan to integrate, circular economy dimensions into their support programs and service offerings; </w:t>
      </w:r>
    </w:p>
    <w:p w14:paraId="53D1624C" w14:textId="77777777" w:rsidR="004A23D0" w:rsidRDefault="004F56AC" w:rsidP="00D0662B">
      <w:pPr>
        <w:pStyle w:val="Paragraphedeliste"/>
        <w:numPr>
          <w:ilvl w:val="0"/>
          <w:numId w:val="7"/>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A functional peer learning mechanism is established among participating ESOs, with evidence of active knowledge exchange during and beyond the program. </w:t>
      </w:r>
    </w:p>
    <w:p w14:paraId="22B4CFA8" w14:textId="77777777" w:rsidR="004A23D0" w:rsidRDefault="004A23D0">
      <w:pPr>
        <w:jc w:val="both"/>
        <w:rPr>
          <w:sz w:val="22"/>
          <w:szCs w:val="22"/>
          <w:lang w:val="en-US"/>
        </w:rPr>
      </w:pPr>
    </w:p>
    <w:p w14:paraId="0D8F35E7" w14:textId="77777777" w:rsidR="004A23D0" w:rsidRDefault="004A23D0">
      <w:pPr>
        <w:jc w:val="both"/>
        <w:rPr>
          <w:rFonts w:asciiTheme="minorHAnsi" w:hAnsiTheme="minorHAnsi" w:cstheme="minorHAnsi"/>
          <w:sz w:val="22"/>
          <w:szCs w:val="22"/>
          <w:lang w:val="en-US"/>
        </w:rPr>
      </w:pPr>
    </w:p>
    <w:p w14:paraId="4A13988A"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Description of the assignment</w:t>
      </w:r>
    </w:p>
    <w:p w14:paraId="6CCFB3C2" w14:textId="77777777" w:rsidR="004A23D0" w:rsidRDefault="004F56AC">
      <w:pPr>
        <w:pStyle w:val="font-claude-response-body"/>
        <w:jc w:val="both"/>
        <w:rPr>
          <w:rFonts w:asciiTheme="minorHAnsi" w:hAnsiTheme="minorHAnsi" w:cstheme="minorHAnsi"/>
          <w:sz w:val="22"/>
          <w:szCs w:val="22"/>
          <w:lang w:val="en-US"/>
        </w:rPr>
      </w:pPr>
      <w:r>
        <w:rPr>
          <w:rFonts w:asciiTheme="minorHAnsi" w:hAnsiTheme="minorHAnsi" w:cstheme="minorHAnsi"/>
          <w:sz w:val="22"/>
          <w:szCs w:val="22"/>
          <w:lang w:val="en-US"/>
        </w:rPr>
        <w:t>The service provider is expected to design and implement a comprehensive, blended capacity building program for ESOs in East and Southern Africa, combining in-person and online components in a manner that maximizes learning effectiveness, geographic reach and sustainability of results.</w:t>
      </w:r>
    </w:p>
    <w:p w14:paraId="772FFA35" w14:textId="77777777" w:rsidR="004A23D0" w:rsidRDefault="004F56AC">
      <w:pPr>
        <w:pStyle w:val="font-claude-response-body"/>
        <w:jc w:val="both"/>
        <w:rPr>
          <w:rFonts w:asciiTheme="minorHAnsi" w:hAnsiTheme="minorHAnsi" w:cstheme="minorHAnsi"/>
          <w:sz w:val="22"/>
          <w:szCs w:val="22"/>
          <w:lang w:val="en-US"/>
        </w:rPr>
      </w:pPr>
      <w:r>
        <w:rPr>
          <w:rFonts w:asciiTheme="minorHAnsi" w:hAnsiTheme="minorHAnsi" w:cstheme="minorHAnsi"/>
          <w:sz w:val="22"/>
          <w:szCs w:val="22"/>
          <w:lang w:val="en-US"/>
        </w:rPr>
        <w:t>The service provider shall have full responsibility for the design of the program methodology, training content and delivery modalities. Applicants are expected to propose and justify their approach in detail in their technical offer, demonstrating how it responds to the specific objectives and expected results of this assignment. The proposed methodology should reflect the service provider's experience in training professionals and trainers active in the field of business support, incubation and acceleration, and should clearly articulate how circular economy knowledge will be integrated into practical, applicable tools and frameworks for ESOs.</w:t>
      </w:r>
    </w:p>
    <w:p w14:paraId="069EB047" w14:textId="77777777" w:rsidR="004A23D0" w:rsidRDefault="004F56AC">
      <w:pPr>
        <w:pStyle w:val="font-claude-response-body"/>
        <w:jc w:val="both"/>
        <w:rPr>
          <w:rFonts w:asciiTheme="minorHAnsi" w:hAnsiTheme="minorHAnsi" w:cstheme="minorHAnsi"/>
          <w:sz w:val="22"/>
          <w:szCs w:val="22"/>
          <w:lang w:val="en-GB"/>
        </w:rPr>
      </w:pPr>
      <w:r>
        <w:rPr>
          <w:rFonts w:asciiTheme="minorHAnsi" w:hAnsiTheme="minorHAnsi" w:cstheme="minorHAnsi"/>
          <w:sz w:val="22"/>
          <w:szCs w:val="22"/>
          <w:lang w:val="en-US"/>
        </w:rPr>
        <w:t>The program shall be structured around four phase</w:t>
      </w:r>
      <w:r>
        <w:rPr>
          <w:rFonts w:asciiTheme="minorHAnsi" w:hAnsiTheme="minorHAnsi" w:cstheme="minorHAnsi"/>
          <w:sz w:val="22"/>
          <w:szCs w:val="22"/>
          <w:lang w:val="en-GB"/>
        </w:rPr>
        <w:t xml:space="preserve">s described in the following paragraph. </w:t>
      </w:r>
    </w:p>
    <w:p w14:paraId="10DD525C" w14:textId="77777777" w:rsidR="004A23D0" w:rsidRDefault="004A23D0">
      <w:pPr>
        <w:jc w:val="both"/>
        <w:rPr>
          <w:rFonts w:asciiTheme="minorHAnsi" w:hAnsiTheme="minorHAnsi" w:cstheme="minorHAnsi"/>
          <w:sz w:val="22"/>
          <w:szCs w:val="22"/>
          <w:lang w:val="en-US"/>
        </w:rPr>
      </w:pPr>
    </w:p>
    <w:p w14:paraId="15AD609A"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Planned activities</w:t>
      </w:r>
    </w:p>
    <w:p w14:paraId="375FAADE" w14:textId="77777777" w:rsidR="004A23D0" w:rsidRDefault="004A23D0">
      <w:pPr>
        <w:tabs>
          <w:tab w:val="num" w:pos="900"/>
        </w:tabs>
        <w:ind w:left="900" w:hanging="360"/>
        <w:jc w:val="both"/>
        <w:rPr>
          <w:rFonts w:asciiTheme="minorHAnsi" w:hAnsiTheme="minorHAnsi" w:cstheme="minorHAnsi"/>
          <w:sz w:val="22"/>
          <w:szCs w:val="22"/>
        </w:rPr>
      </w:pPr>
    </w:p>
    <w:p w14:paraId="6C2AE5F4" w14:textId="77777777" w:rsidR="004A23D0" w:rsidRDefault="004F56AC">
      <w:pPr>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
        </w:rPr>
        <w:t>Phase I: Assignment inception and preparation (indicative duration: 1 month)</w:t>
      </w:r>
    </w:p>
    <w:p w14:paraId="44C4C3A4" w14:textId="77777777" w:rsidR="004A23D0" w:rsidRDefault="004F56AC">
      <w:pPr>
        <w:pStyle w:val="font-claude-response-body"/>
        <w:jc w:val="both"/>
        <w:rPr>
          <w:rFonts w:asciiTheme="minorHAnsi" w:hAnsiTheme="minorHAnsi" w:cstheme="minorHAnsi"/>
          <w:sz w:val="22"/>
          <w:szCs w:val="22"/>
          <w:lang w:val="en-US"/>
        </w:rPr>
      </w:pPr>
      <w:r>
        <w:rPr>
          <w:rFonts w:asciiTheme="minorHAnsi" w:hAnsiTheme="minorHAnsi" w:cstheme="minorHAnsi"/>
          <w:sz w:val="22"/>
          <w:szCs w:val="22"/>
          <w:lang w:val="en-US"/>
        </w:rPr>
        <w:t>Prior to the launch of the program, the service provider shall undertake the following preparatory activities:</w:t>
      </w:r>
    </w:p>
    <w:p w14:paraId="4B924A1C" w14:textId="77777777" w:rsidR="004A23D0" w:rsidRDefault="004F56AC" w:rsidP="00D0662B">
      <w:pPr>
        <w:pStyle w:val="font-claude-response-body"/>
        <w:numPr>
          <w:ilvl w:val="0"/>
          <w:numId w:val="8"/>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GB"/>
        </w:rPr>
        <w:t>Identify a list of potential beneficiaries in the target countries;</w:t>
      </w:r>
    </w:p>
    <w:p w14:paraId="463204B7" w14:textId="77777777" w:rsidR="004A23D0" w:rsidRDefault="004F56AC" w:rsidP="00D0662B">
      <w:pPr>
        <w:pStyle w:val="font-claude-response-body"/>
        <w:numPr>
          <w:ilvl w:val="0"/>
          <w:numId w:val="8"/>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Conduct a rapid needs assessment of the selected ESOs to identify their current level of knowledge, existing service offerings, and priority capacity building needs, in order to tailor the program design accordingly;</w:t>
      </w:r>
    </w:p>
    <w:p w14:paraId="07EBB394" w14:textId="77777777" w:rsidR="004A23D0" w:rsidRDefault="004F56AC" w:rsidP="00D0662B">
      <w:pPr>
        <w:pStyle w:val="font-claude-response-body"/>
        <w:numPr>
          <w:ilvl w:val="0"/>
          <w:numId w:val="8"/>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Develop a detailed implementation plan, including the training calendar, delivery modalities</w:t>
      </w:r>
      <w:r>
        <w:rPr>
          <w:rFonts w:asciiTheme="minorHAnsi" w:hAnsiTheme="minorHAnsi" w:cstheme="minorHAnsi"/>
          <w:sz w:val="22"/>
          <w:szCs w:val="22"/>
          <w:lang w:val="en-GB"/>
        </w:rPr>
        <w:t xml:space="preserve"> (which should include both in-person and online delivery) </w:t>
      </w:r>
      <w:r>
        <w:rPr>
          <w:rFonts w:asciiTheme="minorHAnsi" w:hAnsiTheme="minorHAnsi" w:cstheme="minorHAnsi"/>
          <w:sz w:val="22"/>
          <w:szCs w:val="22"/>
          <w:lang w:val="en-US"/>
        </w:rPr>
        <w:t>, resource requirements and coordination arrangements with Expertise France;</w:t>
      </w:r>
    </w:p>
    <w:p w14:paraId="7854F919" w14:textId="77777777" w:rsidR="004A23D0" w:rsidRDefault="004F56AC" w:rsidP="00D0662B">
      <w:pPr>
        <w:pStyle w:val="font-claude-response-body"/>
        <w:numPr>
          <w:ilvl w:val="0"/>
          <w:numId w:val="8"/>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Present the inception report and implementation plan to Expertise France for review and approval before proceeding to Phase I</w:t>
      </w:r>
      <w:r>
        <w:rPr>
          <w:rFonts w:asciiTheme="minorHAnsi" w:hAnsiTheme="minorHAnsi" w:cstheme="minorHAnsi"/>
          <w:sz w:val="22"/>
          <w:szCs w:val="22"/>
          <w:lang w:val="en-GB"/>
        </w:rPr>
        <w:t>I</w:t>
      </w:r>
      <w:r>
        <w:rPr>
          <w:rFonts w:asciiTheme="minorHAnsi" w:hAnsiTheme="minorHAnsi" w:cstheme="minorHAnsi"/>
          <w:sz w:val="22"/>
          <w:szCs w:val="22"/>
          <w:lang w:val="en-US"/>
        </w:rPr>
        <w:t>.</w:t>
      </w:r>
    </w:p>
    <w:p w14:paraId="6EE52718" w14:textId="77777777" w:rsidR="004A23D0" w:rsidRDefault="004A23D0">
      <w:pPr>
        <w:jc w:val="both"/>
        <w:rPr>
          <w:rFonts w:asciiTheme="minorHAnsi" w:hAnsiTheme="minorHAnsi" w:cstheme="minorHAnsi"/>
          <w:sz w:val="22"/>
          <w:szCs w:val="22"/>
          <w:lang w:val="en-US"/>
        </w:rPr>
      </w:pPr>
    </w:p>
    <w:p w14:paraId="6819BD07" w14:textId="77777777" w:rsidR="004A23D0" w:rsidRDefault="004F56AC">
      <w:pPr>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
        </w:rPr>
        <w:t>Phase II: Programme design and training content development (indicative duration: 2 months)</w:t>
      </w:r>
    </w:p>
    <w:p w14:paraId="3E759261" w14:textId="77777777" w:rsidR="004A23D0" w:rsidRDefault="004A23D0">
      <w:pPr>
        <w:rPr>
          <w:lang w:val="en-US"/>
        </w:rPr>
      </w:pPr>
    </w:p>
    <w:p w14:paraId="3F7D6F1A" w14:textId="77777777" w:rsidR="004A23D0" w:rsidRDefault="004F56AC" w:rsidP="00D0662B">
      <w:pPr>
        <w:pStyle w:val="Paragraphedeliste"/>
        <w:numPr>
          <w:ilvl w:val="0"/>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Design the full capacity building curriculum, including training modules, learning materials, tools and resources, based on the findings of the needs assessment and in line with the specific </w:t>
      </w:r>
      <w:r>
        <w:rPr>
          <w:rFonts w:asciiTheme="minorHAnsi" w:hAnsiTheme="minorHAnsi" w:cstheme="minorHAnsi"/>
          <w:sz w:val="22"/>
          <w:szCs w:val="22"/>
          <w:lang w:val="en-US"/>
        </w:rPr>
        <w:lastRenderedPageBreak/>
        <w:t>objectives of this assignment. The curriculum shall cover at minimum the following thematic areas:</w:t>
      </w:r>
    </w:p>
    <w:p w14:paraId="4A1C0672" w14:textId="77777777" w:rsidR="004A23D0" w:rsidRDefault="004F56AC" w:rsidP="00D0662B">
      <w:pPr>
        <w:pStyle w:val="Paragraphedeliste"/>
        <w:numPr>
          <w:ilvl w:val="1"/>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Circular economy fundamentals: concepts, principles, business models and value chain dynamics, with a focus on plastics/packaging and electronics sectors;</w:t>
      </w:r>
    </w:p>
    <w:p w14:paraId="303020A0" w14:textId="77777777" w:rsidR="004A23D0" w:rsidRDefault="004F56AC" w:rsidP="00D0662B">
      <w:pPr>
        <w:pStyle w:val="Paragraphedeliste"/>
        <w:numPr>
          <w:ilvl w:val="1"/>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Identifying and assessing circular economy businesses and opportunities, including businesses that apply circular principles without explicitly positioning themselves as circular economy enterprises;</w:t>
      </w:r>
    </w:p>
    <w:p w14:paraId="41607277" w14:textId="77777777" w:rsidR="004A23D0" w:rsidRDefault="004F56AC" w:rsidP="00D0662B">
      <w:pPr>
        <w:pStyle w:val="Paragraphedeliste"/>
        <w:numPr>
          <w:ilvl w:val="1"/>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Tools and methodologies for supporting circular economy start-ups and MSMEs, including business model development, financial readiness, and investment preparation;</w:t>
      </w:r>
    </w:p>
    <w:p w14:paraId="2C141EFE" w14:textId="77777777" w:rsidR="004A23D0" w:rsidRDefault="004F56AC" w:rsidP="00D0662B">
      <w:pPr>
        <w:pStyle w:val="Paragraphedeliste"/>
        <w:numPr>
          <w:ilvl w:val="1"/>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Integrating circular economy dimensions into incubation, acceleration and business development program;</w:t>
      </w:r>
    </w:p>
    <w:p w14:paraId="1AF5AEFF" w14:textId="77777777" w:rsidR="004A23D0" w:rsidRDefault="004F56AC" w:rsidP="00D0662B">
      <w:pPr>
        <w:pStyle w:val="Paragraphedeliste"/>
        <w:numPr>
          <w:ilvl w:val="1"/>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Best practices in business support, mentoring and coaching for MSMEs and start-ups.</w:t>
      </w:r>
    </w:p>
    <w:p w14:paraId="5E47335E" w14:textId="77777777" w:rsidR="004A23D0" w:rsidRDefault="004F56AC" w:rsidP="00D0662B">
      <w:pPr>
        <w:pStyle w:val="Paragraphedeliste"/>
        <w:numPr>
          <w:ilvl w:val="0"/>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Develop the online learning component of the program, including any digital resources, e-learning materials or collaborative platforms to be used during and after the program;</w:t>
      </w:r>
    </w:p>
    <w:p w14:paraId="6C8A88F8" w14:textId="77777777" w:rsidR="004A23D0" w:rsidRDefault="004F56AC" w:rsidP="00D0662B">
      <w:pPr>
        <w:pStyle w:val="Paragraphedeliste"/>
        <w:numPr>
          <w:ilvl w:val="0"/>
          <w:numId w:val="10"/>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Facilitate the establishment of a peer learning community among participating ESOs, including a knowledge sharing platform or equivalent mechanism to support ongoing exchange beyond the program;</w:t>
      </w:r>
    </w:p>
    <w:p w14:paraId="19B57A8C" w14:textId="77777777" w:rsidR="004A23D0" w:rsidRDefault="004F56AC" w:rsidP="00D0662B">
      <w:pPr>
        <w:pStyle w:val="Paragraphedeliste"/>
        <w:numPr>
          <w:ilvl w:val="0"/>
          <w:numId w:val="9"/>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Present the full curriculum and training materials to Expertise France for review and approval before delivery begins.</w:t>
      </w:r>
    </w:p>
    <w:p w14:paraId="622B086D" w14:textId="77777777" w:rsidR="004A23D0" w:rsidRDefault="004A23D0">
      <w:pPr>
        <w:jc w:val="both"/>
        <w:rPr>
          <w:rFonts w:asciiTheme="minorHAnsi" w:hAnsiTheme="minorHAnsi" w:cstheme="minorHAnsi"/>
          <w:sz w:val="22"/>
          <w:szCs w:val="22"/>
          <w:lang w:val="en-US"/>
        </w:rPr>
      </w:pPr>
    </w:p>
    <w:p w14:paraId="27EF26F3" w14:textId="77777777" w:rsidR="004A23D0" w:rsidRDefault="004A23D0">
      <w:pPr>
        <w:jc w:val="both"/>
        <w:rPr>
          <w:rFonts w:asciiTheme="minorHAnsi" w:hAnsiTheme="minorHAnsi" w:cstheme="minorHAnsi"/>
          <w:sz w:val="22"/>
          <w:szCs w:val="22"/>
          <w:lang w:val="en-US"/>
        </w:rPr>
      </w:pPr>
    </w:p>
    <w:p w14:paraId="1CB5FA97" w14:textId="77777777" w:rsidR="004A23D0" w:rsidRDefault="004F56AC">
      <w:pPr>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
        </w:rPr>
        <w:t>Phase III: Program and training delivery (indicative duration: 6 months)</w:t>
      </w:r>
    </w:p>
    <w:p w14:paraId="0C5B432F" w14:textId="77777777" w:rsidR="004A23D0" w:rsidRDefault="004A23D0">
      <w:pPr>
        <w:jc w:val="both"/>
        <w:rPr>
          <w:rFonts w:asciiTheme="minorHAnsi" w:hAnsiTheme="minorHAnsi" w:cstheme="minorHAnsi"/>
          <w:sz w:val="22"/>
          <w:szCs w:val="22"/>
          <w:lang w:val="en-US"/>
        </w:rPr>
      </w:pPr>
    </w:p>
    <w:p w14:paraId="242D0AC3" w14:textId="77777777" w:rsidR="004A23D0" w:rsidRDefault="004F56AC" w:rsidP="00D0662B">
      <w:pPr>
        <w:pStyle w:val="Paragraphedeliste"/>
        <w:numPr>
          <w:ilvl w:val="0"/>
          <w:numId w:val="11"/>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Deliver the capacity building program to the selected ESOs across the target countries, in accordance with the approved curriculum and implementation plan;</w:t>
      </w:r>
    </w:p>
    <w:p w14:paraId="6F02A684" w14:textId="77777777" w:rsidR="004A23D0" w:rsidRDefault="004F56AC" w:rsidP="00D0662B">
      <w:pPr>
        <w:pStyle w:val="Paragraphedeliste"/>
        <w:numPr>
          <w:ilvl w:val="0"/>
          <w:numId w:val="11"/>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The program shall combine in-person and online delivery modalities. The service provider is expected to propose and justify the specific mix of modalities in their technical offer, demonstrating how the blended approach maximizes learning effectiveness and geographic reach; </w:t>
      </w:r>
    </w:p>
    <w:p w14:paraId="53BB0153" w14:textId="77777777" w:rsidR="004A23D0" w:rsidRDefault="004F56AC" w:rsidP="00D0662B">
      <w:pPr>
        <w:pStyle w:val="Paragraphedeliste"/>
        <w:numPr>
          <w:ilvl w:val="0"/>
          <w:numId w:val="11"/>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Organize a minimum of 2 in-person workshops bringing together participating ESOs from across the target countries, designed to facilitate hands-on learning, peer exchange and networking; </w:t>
      </w:r>
    </w:p>
    <w:p w14:paraId="482EB23B" w14:textId="77777777" w:rsidR="004A23D0" w:rsidRDefault="004F56AC" w:rsidP="00D0662B">
      <w:pPr>
        <w:pStyle w:val="Paragraphedeliste"/>
        <w:numPr>
          <w:ilvl w:val="0"/>
          <w:numId w:val="11"/>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Facilitate regular online learning and exchange sessions throughout the program duration; </w:t>
      </w:r>
    </w:p>
    <w:p w14:paraId="42785C8C" w14:textId="77777777" w:rsidR="004A23D0" w:rsidRDefault="004F56AC" w:rsidP="00D0662B">
      <w:pPr>
        <w:pStyle w:val="Paragraphedeliste"/>
        <w:numPr>
          <w:ilvl w:val="0"/>
          <w:numId w:val="11"/>
        </w:numPr>
        <w:tabs>
          <w:tab w:val="num" w:pos="360"/>
        </w:tabs>
        <w:jc w:val="both"/>
        <w:rPr>
          <w:rFonts w:asciiTheme="minorHAnsi" w:hAnsiTheme="minorHAnsi" w:cstheme="minorHAnsi"/>
          <w:sz w:val="22"/>
          <w:szCs w:val="22"/>
          <w:lang w:val="en-US"/>
        </w:rPr>
      </w:pPr>
      <w:r>
        <w:rPr>
          <w:rFonts w:asciiTheme="minorHAnsi" w:hAnsiTheme="minorHAnsi" w:cstheme="minorHAnsi"/>
          <w:sz w:val="22"/>
          <w:szCs w:val="22"/>
          <w:lang w:val="en-US"/>
        </w:rPr>
        <w:t>Provide individualized follow-up and coaching support to participating ESOs between sessions, to assist them in applying learning to their specific organizational context.</w:t>
      </w:r>
    </w:p>
    <w:p w14:paraId="1E833BE8" w14:textId="77777777" w:rsidR="004A23D0" w:rsidRDefault="004A23D0">
      <w:pPr>
        <w:jc w:val="both"/>
        <w:rPr>
          <w:rFonts w:asciiTheme="minorHAnsi" w:hAnsiTheme="minorHAnsi" w:cstheme="minorHAnsi"/>
          <w:sz w:val="22"/>
          <w:szCs w:val="22"/>
          <w:lang w:val="en-US"/>
        </w:rPr>
      </w:pPr>
    </w:p>
    <w:p w14:paraId="2B9DECFA" w14:textId="77777777" w:rsidR="004A23D0" w:rsidRDefault="004A23D0">
      <w:pPr>
        <w:jc w:val="both"/>
        <w:rPr>
          <w:rFonts w:asciiTheme="minorHAnsi" w:hAnsiTheme="minorHAnsi" w:cstheme="minorHAnsi"/>
          <w:sz w:val="22"/>
          <w:szCs w:val="22"/>
          <w:lang w:val="en-US"/>
        </w:rPr>
      </w:pPr>
    </w:p>
    <w:p w14:paraId="6499076A" w14:textId="77777777" w:rsidR="004A23D0" w:rsidRDefault="004F56AC">
      <w:pPr>
        <w:jc w:val="both"/>
        <w:rPr>
          <w:rFonts w:asciiTheme="minorHAnsi" w:hAnsiTheme="minorHAnsi" w:cstheme="minorHAnsi"/>
          <w:sz w:val="22"/>
          <w:szCs w:val="22"/>
          <w:u w:val="single"/>
          <w:lang w:val="en"/>
        </w:rPr>
      </w:pPr>
      <w:r>
        <w:rPr>
          <w:rFonts w:asciiTheme="minorHAnsi" w:hAnsiTheme="minorHAnsi" w:cstheme="minorHAnsi"/>
          <w:sz w:val="22"/>
          <w:szCs w:val="22"/>
          <w:u w:val="single"/>
          <w:lang w:val="en"/>
        </w:rPr>
        <w:t xml:space="preserve">Phase IV: Integration support and community of practice (indicative duration: 2 months) </w:t>
      </w:r>
    </w:p>
    <w:p w14:paraId="5DBE4A1E" w14:textId="77777777" w:rsidR="004A23D0" w:rsidRDefault="004A23D0">
      <w:pPr>
        <w:jc w:val="both"/>
        <w:rPr>
          <w:rFonts w:asciiTheme="minorHAnsi" w:hAnsiTheme="minorHAnsi" w:cstheme="minorHAnsi"/>
          <w:sz w:val="22"/>
          <w:szCs w:val="22"/>
          <w:lang w:val="en-US"/>
        </w:rPr>
      </w:pPr>
    </w:p>
    <w:p w14:paraId="682E4E37" w14:textId="77777777" w:rsidR="004A23D0" w:rsidRDefault="004F56AC" w:rsidP="00D0662B">
      <w:pPr>
        <w:pStyle w:val="Paragraphedeliste"/>
        <w:numPr>
          <w:ilvl w:val="0"/>
          <w:numId w:val="12"/>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Provide targeted support to participating ESOs in integrating circular economy dimensions into their existing support program and service offerings, including through individual advisory sessions and practical tools;</w:t>
      </w:r>
    </w:p>
    <w:p w14:paraId="537B94B5" w14:textId="77777777" w:rsidR="004A23D0" w:rsidRDefault="004F56AC" w:rsidP="00D0662B">
      <w:pPr>
        <w:pStyle w:val="Paragraphedeliste"/>
        <w:numPr>
          <w:ilvl w:val="0"/>
          <w:numId w:val="12"/>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Support ESOs in the official integration of CE dimension in their services portfolio</w:t>
      </w:r>
    </w:p>
    <w:p w14:paraId="4704BFD7" w14:textId="77777777" w:rsidR="004A23D0" w:rsidRDefault="004F56AC" w:rsidP="00D0662B">
      <w:pPr>
        <w:pStyle w:val="Paragraphedeliste"/>
        <w:numPr>
          <w:ilvl w:val="0"/>
          <w:numId w:val="12"/>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Document best practices, lessons learned and insights emerging from the program, for dissemination within the SWITCH-2-CE network and beyond.</w:t>
      </w:r>
    </w:p>
    <w:p w14:paraId="1C407E03" w14:textId="77777777" w:rsidR="004A23D0" w:rsidRDefault="004A23D0">
      <w:pPr>
        <w:jc w:val="both"/>
        <w:rPr>
          <w:rFonts w:asciiTheme="minorHAnsi" w:hAnsiTheme="minorHAnsi" w:cstheme="minorHAnsi"/>
          <w:sz w:val="22"/>
          <w:szCs w:val="22"/>
          <w:lang w:val="en-US"/>
        </w:rPr>
      </w:pPr>
    </w:p>
    <w:p w14:paraId="712F09EF" w14:textId="77777777" w:rsidR="004A23D0" w:rsidRDefault="004F56AC">
      <w:pPr>
        <w:pStyle w:val="Default"/>
        <w:jc w:val="both"/>
        <w:rPr>
          <w:rFonts w:asciiTheme="minorHAnsi" w:hAnsiTheme="minorHAnsi" w:cstheme="minorHAnsi"/>
          <w:sz w:val="22"/>
          <w:szCs w:val="22"/>
          <w:lang w:val="en-US"/>
        </w:rPr>
      </w:pPr>
      <w:r>
        <w:rPr>
          <w:rFonts w:asciiTheme="minorHAnsi" w:hAnsiTheme="minorHAnsi" w:cstheme="minorHAnsi"/>
          <w:color w:val="auto"/>
          <w:sz w:val="22"/>
          <w:szCs w:val="22"/>
          <w:u w:val="single"/>
          <w:lang w:val="en"/>
        </w:rPr>
        <w:t xml:space="preserve">Phase V: Monitoring, evaluation and closure </w:t>
      </w:r>
      <w:r>
        <w:rPr>
          <w:rFonts w:asciiTheme="minorHAnsi" w:hAnsiTheme="minorHAnsi" w:cstheme="minorHAnsi"/>
          <w:sz w:val="22"/>
          <w:szCs w:val="22"/>
          <w:u w:val="single"/>
          <w:lang w:val="en"/>
        </w:rPr>
        <w:t xml:space="preserve">(indicative duration: 1 months) </w:t>
      </w:r>
    </w:p>
    <w:p w14:paraId="349D15A7" w14:textId="77777777" w:rsidR="004A23D0" w:rsidRDefault="004A23D0">
      <w:pPr>
        <w:jc w:val="both"/>
        <w:rPr>
          <w:rFonts w:asciiTheme="minorHAnsi" w:hAnsiTheme="minorHAnsi" w:cstheme="minorHAnsi"/>
          <w:sz w:val="22"/>
          <w:szCs w:val="22"/>
          <w:lang w:val="en-US"/>
        </w:rPr>
      </w:pPr>
    </w:p>
    <w:p w14:paraId="09547D04" w14:textId="77777777" w:rsidR="004A23D0" w:rsidRDefault="004F56AC" w:rsidP="00D0662B">
      <w:pPr>
        <w:pStyle w:val="Paragraphedeliste"/>
        <w:numPr>
          <w:ilvl w:val="0"/>
          <w:numId w:val="13"/>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lastRenderedPageBreak/>
        <w:t>Conduct a final evaluation of the program, assessing knowledge gains and integration of circular economy dimensions among participating ESOs;</w:t>
      </w:r>
    </w:p>
    <w:p w14:paraId="094CB1A9" w14:textId="77777777" w:rsidR="004A23D0" w:rsidRDefault="004F56AC" w:rsidP="00D0662B">
      <w:pPr>
        <w:pStyle w:val="Paragraphedeliste"/>
        <w:numPr>
          <w:ilvl w:val="0"/>
          <w:numId w:val="13"/>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Complete the logical framework provided by Expertise France with relevant data, evidence and sources of verification;</w:t>
      </w:r>
    </w:p>
    <w:p w14:paraId="5E486481" w14:textId="77777777" w:rsidR="004A23D0" w:rsidRDefault="004F56AC" w:rsidP="00D0662B">
      <w:pPr>
        <w:pStyle w:val="Paragraphedeliste"/>
        <w:numPr>
          <w:ilvl w:val="0"/>
          <w:numId w:val="13"/>
        </w:numPr>
        <w:tabs>
          <w:tab w:val="num" w:pos="360"/>
        </w:tabs>
        <w:rPr>
          <w:rFonts w:asciiTheme="minorHAnsi" w:hAnsiTheme="minorHAnsi" w:cstheme="minorHAnsi"/>
          <w:sz w:val="22"/>
          <w:szCs w:val="22"/>
          <w:lang w:val="en-US"/>
        </w:rPr>
      </w:pPr>
      <w:r>
        <w:rPr>
          <w:rFonts w:asciiTheme="minorHAnsi" w:hAnsiTheme="minorHAnsi" w:cstheme="minorHAnsi"/>
          <w:sz w:val="22"/>
          <w:szCs w:val="22"/>
          <w:lang w:val="en-US"/>
        </w:rPr>
        <w:t>Produce a final report summarizing program implementation, results achieved, lessons learned and recommendations for future interventions.</w:t>
      </w:r>
    </w:p>
    <w:p w14:paraId="1A4486FA" w14:textId="77777777" w:rsidR="004A23D0" w:rsidRDefault="004A23D0">
      <w:pPr>
        <w:pStyle w:val="Paragraphedeliste2"/>
        <w:spacing w:line="276" w:lineRule="auto"/>
        <w:ind w:left="0"/>
        <w:contextualSpacing/>
        <w:jc w:val="both"/>
        <w:rPr>
          <w:rFonts w:asciiTheme="minorHAnsi" w:hAnsiTheme="minorHAnsi" w:cstheme="minorHAnsi"/>
          <w:sz w:val="22"/>
          <w:szCs w:val="22"/>
          <w:lang w:val="en-US"/>
        </w:rPr>
      </w:pPr>
    </w:p>
    <w:p w14:paraId="51FADDB1"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Anticipated deliverables</w:t>
      </w:r>
    </w:p>
    <w:p w14:paraId="2017A3F9" w14:textId="77777777" w:rsidR="004A23D0" w:rsidRDefault="004F56AC">
      <w:pPr>
        <w:jc w:val="both"/>
        <w:rPr>
          <w:rFonts w:asciiTheme="minorHAnsi" w:eastAsia="Arial Unicode MS" w:hAnsiTheme="minorHAnsi" w:cstheme="minorHAnsi"/>
          <w:b/>
          <w:sz w:val="21"/>
          <w:szCs w:val="21"/>
          <w:lang w:val="en-US"/>
        </w:rPr>
      </w:pPr>
      <w:r>
        <w:rPr>
          <w:rFonts w:asciiTheme="minorHAnsi" w:hAnsiTheme="minorHAnsi" w:cstheme="minorHAnsi"/>
          <w:sz w:val="22"/>
          <w:szCs w:val="22"/>
          <w:lang w:val="en-US"/>
        </w:rPr>
        <w:t>The service provider shall produce at least the following deliverables in accordance with the implementation schedule. All deliverables must be submitted to Expertise France for review and approval prior to the processing of the corresponding payment installment.</w:t>
      </w:r>
    </w:p>
    <w:p w14:paraId="45FA44AC" w14:textId="77777777" w:rsidR="004A23D0" w:rsidRDefault="004A23D0">
      <w:pPr>
        <w:jc w:val="both"/>
        <w:rPr>
          <w:rFonts w:asciiTheme="minorHAnsi" w:eastAsia="Arial Unicode MS" w:hAnsiTheme="minorHAnsi" w:cstheme="minorHAnsi"/>
          <w:b/>
          <w:sz w:val="22"/>
          <w:szCs w:val="22"/>
          <w:lang w:val="en-US"/>
        </w:rPr>
      </w:pPr>
    </w:p>
    <w:tbl>
      <w:tblPr>
        <w:tblStyle w:val="Grilledutableau"/>
        <w:tblW w:w="0" w:type="auto"/>
        <w:tblInd w:w="360" w:type="dxa"/>
        <w:tblLook w:val="04A0" w:firstRow="1" w:lastRow="0" w:firstColumn="1" w:lastColumn="0" w:noHBand="0" w:noVBand="1"/>
      </w:tblPr>
      <w:tblGrid>
        <w:gridCol w:w="2572"/>
        <w:gridCol w:w="4091"/>
        <w:gridCol w:w="2039"/>
      </w:tblGrid>
      <w:tr w:rsidR="004A23D0" w14:paraId="0A61F2CB" w14:textId="77777777">
        <w:tc>
          <w:tcPr>
            <w:tcW w:w="2572" w:type="dxa"/>
          </w:tcPr>
          <w:p w14:paraId="2D2963AF" w14:textId="77777777" w:rsidR="004A23D0" w:rsidRDefault="004F56AC">
            <w:p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lang w:val="en"/>
              </w:rPr>
              <w:t>Deliverables</w:t>
            </w:r>
          </w:p>
        </w:tc>
        <w:tc>
          <w:tcPr>
            <w:tcW w:w="4091" w:type="dxa"/>
          </w:tcPr>
          <w:p w14:paraId="27E20B50" w14:textId="77777777" w:rsidR="004A23D0" w:rsidRDefault="004F56AC">
            <w:p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lang w:val="en"/>
              </w:rPr>
              <w:t>Description</w:t>
            </w:r>
          </w:p>
        </w:tc>
        <w:tc>
          <w:tcPr>
            <w:tcW w:w="2039" w:type="dxa"/>
          </w:tcPr>
          <w:p w14:paraId="25D8D4A1" w14:textId="77777777" w:rsidR="004A23D0" w:rsidRDefault="004F56AC">
            <w:p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lang w:val="en"/>
              </w:rPr>
              <w:t>End date</w:t>
            </w:r>
          </w:p>
        </w:tc>
      </w:tr>
      <w:tr w:rsidR="004A23D0" w14:paraId="5F672E73" w14:textId="77777777">
        <w:tc>
          <w:tcPr>
            <w:tcW w:w="2572" w:type="dxa"/>
          </w:tcPr>
          <w:p w14:paraId="6AAC021A" w14:textId="77777777" w:rsidR="004A23D0" w:rsidRDefault="004F56AC" w:rsidP="00D0662B">
            <w:pPr>
              <w:pStyle w:val="Paragraphedeliste"/>
              <w:numPr>
                <w:ilvl w:val="0"/>
                <w:numId w:val="14"/>
              </w:numPr>
              <w:tabs>
                <w:tab w:val="num" w:pos="360"/>
              </w:tabs>
              <w:ind w:left="371"/>
              <w:rPr>
                <w:rFonts w:asciiTheme="minorHAnsi" w:eastAsia="Arial Unicode MS" w:hAnsiTheme="minorHAnsi" w:cstheme="minorHAnsi"/>
                <w:sz w:val="22"/>
                <w:szCs w:val="22"/>
                <w:lang w:val="en-US"/>
              </w:rPr>
            </w:pPr>
            <w:r>
              <w:rPr>
                <w:rFonts w:asciiTheme="minorHAnsi" w:eastAsia="Arial Unicode MS" w:hAnsiTheme="minorHAnsi" w:cstheme="minorHAnsi"/>
                <w:sz w:val="22"/>
                <w:szCs w:val="22"/>
                <w:lang w:val="en"/>
              </w:rPr>
              <w:t xml:space="preserve">Inception report </w:t>
            </w:r>
          </w:p>
        </w:tc>
        <w:tc>
          <w:tcPr>
            <w:tcW w:w="4091" w:type="dxa"/>
          </w:tcPr>
          <w:p w14:paraId="63D98DAA" w14:textId="77777777" w:rsidR="004A23D0" w:rsidRDefault="004F56AC">
            <w:pPr>
              <w:rPr>
                <w:rFonts w:asciiTheme="minorHAnsi" w:eastAsia="Arial Unicode MS" w:hAnsiTheme="minorHAnsi" w:cstheme="minorHAnsi"/>
                <w:sz w:val="22"/>
                <w:szCs w:val="22"/>
                <w:lang w:val="en"/>
              </w:rPr>
            </w:pPr>
            <w:r>
              <w:rPr>
                <w:rFonts w:asciiTheme="minorHAnsi" w:hAnsiTheme="minorHAnsi" w:cstheme="minorHAnsi"/>
                <w:sz w:val="22"/>
                <w:szCs w:val="22"/>
                <w:lang w:val="en-US"/>
              </w:rPr>
              <w:t>Findings of the rapid needs assessment, detailed implementation plan, training calendar and coordination arrangements</w:t>
            </w:r>
          </w:p>
        </w:tc>
        <w:tc>
          <w:tcPr>
            <w:tcW w:w="2039" w:type="dxa"/>
          </w:tcPr>
          <w:p w14:paraId="2C1C9404" w14:textId="77777777" w:rsidR="004A23D0" w:rsidRDefault="004F56AC">
            <w:pPr>
              <w:jc w:val="both"/>
              <w:rPr>
                <w:rFonts w:asciiTheme="minorHAnsi" w:eastAsia="Arial Unicode MS" w:hAnsiTheme="minorHAnsi" w:cstheme="minorHAnsi"/>
                <w:sz w:val="22"/>
                <w:szCs w:val="22"/>
                <w:lang w:val="en-US"/>
              </w:rPr>
            </w:pPr>
            <w:r>
              <w:rPr>
                <w:rFonts w:asciiTheme="minorHAnsi" w:eastAsia="Arial Unicode MS" w:hAnsiTheme="minorHAnsi" w:cstheme="minorHAnsi"/>
                <w:sz w:val="22"/>
                <w:szCs w:val="22"/>
                <w:lang w:val="en"/>
              </w:rPr>
              <w:t>End of month 1</w:t>
            </w:r>
          </w:p>
        </w:tc>
      </w:tr>
      <w:tr w:rsidR="004A23D0" w14:paraId="13945A64" w14:textId="77777777">
        <w:tc>
          <w:tcPr>
            <w:tcW w:w="2572" w:type="dxa"/>
          </w:tcPr>
          <w:p w14:paraId="146DD92E" w14:textId="77777777" w:rsidR="004A23D0" w:rsidRDefault="004F56AC" w:rsidP="00D0662B">
            <w:pPr>
              <w:pStyle w:val="Paragraphedeliste"/>
              <w:numPr>
                <w:ilvl w:val="0"/>
                <w:numId w:val="15"/>
              </w:numPr>
              <w:tabs>
                <w:tab w:val="num" w:pos="360"/>
              </w:tabs>
              <w:ind w:left="371"/>
              <w:rPr>
                <w:rFonts w:asciiTheme="minorHAnsi" w:eastAsia="Arial Unicode MS" w:hAnsiTheme="minorHAnsi" w:cstheme="minorHAnsi"/>
                <w:sz w:val="22"/>
                <w:szCs w:val="22"/>
                <w:lang w:val="en-US"/>
              </w:rPr>
            </w:pPr>
            <w:r>
              <w:rPr>
                <w:rFonts w:asciiTheme="minorHAnsi" w:hAnsiTheme="minorHAnsi" w:cstheme="minorHAnsi"/>
                <w:sz w:val="22"/>
                <w:szCs w:val="22"/>
                <w:lang w:val="en-US"/>
              </w:rPr>
              <w:t>Capacity building curriculum and training materials</w:t>
            </w:r>
          </w:p>
        </w:tc>
        <w:tc>
          <w:tcPr>
            <w:tcW w:w="4091" w:type="dxa"/>
          </w:tcPr>
          <w:p w14:paraId="553186A9" w14:textId="77777777" w:rsidR="004A23D0" w:rsidRDefault="004F56AC">
            <w:pPr>
              <w:jc w:val="both"/>
              <w:rPr>
                <w:rFonts w:asciiTheme="minorHAnsi" w:eastAsia="Arial Unicode MS" w:hAnsiTheme="minorHAnsi" w:cstheme="minorHAnsi"/>
                <w:sz w:val="22"/>
                <w:szCs w:val="22"/>
                <w:lang w:val="en-US"/>
              </w:rPr>
            </w:pPr>
            <w:r>
              <w:rPr>
                <w:rFonts w:asciiTheme="minorHAnsi" w:hAnsiTheme="minorHAnsi" w:cstheme="minorHAnsi"/>
                <w:sz w:val="22"/>
                <w:szCs w:val="22"/>
                <w:lang w:val="en-US"/>
              </w:rPr>
              <w:t>Full curriculum including training modules, learning materials, tools and resources, covering all thematic areas specified in “Phase II”</w:t>
            </w:r>
          </w:p>
        </w:tc>
        <w:tc>
          <w:tcPr>
            <w:tcW w:w="2039" w:type="dxa"/>
          </w:tcPr>
          <w:p w14:paraId="6807F023" w14:textId="77777777" w:rsidR="004A23D0" w:rsidRDefault="004F56AC">
            <w:pPr>
              <w:jc w:val="both"/>
              <w:rPr>
                <w:rFonts w:asciiTheme="minorHAnsi" w:eastAsia="Arial Unicode MS" w:hAnsiTheme="minorHAnsi" w:cstheme="minorHAnsi"/>
                <w:sz w:val="22"/>
                <w:szCs w:val="22"/>
                <w:lang w:val="en-US"/>
              </w:rPr>
            </w:pPr>
            <w:r>
              <w:rPr>
                <w:rFonts w:asciiTheme="minorHAnsi" w:eastAsia="Arial Unicode MS" w:hAnsiTheme="minorHAnsi" w:cstheme="minorHAnsi"/>
                <w:sz w:val="22"/>
                <w:szCs w:val="22"/>
                <w:lang w:val="en"/>
              </w:rPr>
              <w:t>End of month 3</w:t>
            </w:r>
          </w:p>
        </w:tc>
      </w:tr>
      <w:tr w:rsidR="004A23D0" w14:paraId="10819C34" w14:textId="77777777">
        <w:tc>
          <w:tcPr>
            <w:tcW w:w="2572" w:type="dxa"/>
          </w:tcPr>
          <w:p w14:paraId="3D5C627B" w14:textId="77777777" w:rsidR="004A23D0" w:rsidRDefault="004F56AC" w:rsidP="00D0662B">
            <w:pPr>
              <w:pStyle w:val="Paragraphedeliste"/>
              <w:numPr>
                <w:ilvl w:val="0"/>
                <w:numId w:val="15"/>
              </w:numPr>
              <w:tabs>
                <w:tab w:val="num" w:pos="360"/>
              </w:tabs>
              <w:ind w:left="371"/>
              <w:rPr>
                <w:rFonts w:asciiTheme="minorHAnsi" w:eastAsia="Arial Unicode MS" w:hAnsiTheme="minorHAnsi" w:cstheme="minorHAnsi"/>
                <w:sz w:val="22"/>
                <w:szCs w:val="22"/>
                <w:lang w:val="en-US"/>
              </w:rPr>
            </w:pPr>
            <w:r>
              <w:rPr>
                <w:rFonts w:asciiTheme="minorHAnsi" w:hAnsiTheme="minorHAnsi" w:cstheme="minorHAnsi"/>
                <w:sz w:val="22"/>
                <w:szCs w:val="22"/>
              </w:rPr>
              <w:t>Online learning component and peer learning platform</w:t>
            </w:r>
          </w:p>
        </w:tc>
        <w:tc>
          <w:tcPr>
            <w:tcW w:w="4091" w:type="dxa"/>
          </w:tcPr>
          <w:p w14:paraId="1C3ACC59" w14:textId="77777777" w:rsidR="004A23D0" w:rsidRDefault="004F56AC" w:rsidP="00D0662B">
            <w:pPr>
              <w:pStyle w:val="Paragraphedeliste"/>
              <w:numPr>
                <w:ilvl w:val="0"/>
                <w:numId w:val="16"/>
              </w:numPr>
              <w:tabs>
                <w:tab w:val="num" w:pos="360"/>
              </w:tabs>
              <w:jc w:val="both"/>
              <w:rPr>
                <w:rFonts w:asciiTheme="minorHAnsi" w:eastAsia="Arial Unicode MS" w:hAnsiTheme="minorHAnsi" w:cstheme="minorHAnsi"/>
                <w:sz w:val="22"/>
                <w:szCs w:val="22"/>
                <w:lang w:val="en-US"/>
              </w:rPr>
            </w:pPr>
            <w:r>
              <w:rPr>
                <w:rFonts w:asciiTheme="minorHAnsi" w:hAnsiTheme="minorHAnsi" w:cstheme="minorHAnsi"/>
                <w:sz w:val="22"/>
                <w:szCs w:val="22"/>
                <w:lang w:val="en-US"/>
              </w:rPr>
              <w:t>Digital resources, e-learning materials and/or collaborative platform to be used during and after the program, with evidence of functionality</w:t>
            </w:r>
          </w:p>
          <w:p w14:paraId="16BE26A3" w14:textId="77777777" w:rsidR="004A23D0" w:rsidRDefault="004F56AC" w:rsidP="00D0662B">
            <w:pPr>
              <w:pStyle w:val="Paragraphedeliste"/>
              <w:numPr>
                <w:ilvl w:val="0"/>
                <w:numId w:val="16"/>
              </w:numPr>
              <w:tabs>
                <w:tab w:val="num" w:pos="360"/>
              </w:tabs>
              <w:jc w:val="both"/>
              <w:rPr>
                <w:rFonts w:asciiTheme="minorHAnsi" w:eastAsia="Arial Unicode MS" w:hAnsiTheme="minorHAnsi" w:cstheme="minorHAnsi"/>
                <w:sz w:val="22"/>
                <w:szCs w:val="22"/>
                <w:lang w:val="en"/>
              </w:rPr>
            </w:pPr>
            <w:r>
              <w:rPr>
                <w:rFonts w:asciiTheme="minorHAnsi" w:hAnsiTheme="minorHAnsi" w:cstheme="minorHAnsi"/>
                <w:sz w:val="22"/>
                <w:szCs w:val="22"/>
                <w:lang w:val="en-US"/>
              </w:rPr>
              <w:t>Functional knowledge sharing platform or equivalent mechanism, with documentation of its use and evidence of active participation by ESOs</w:t>
            </w:r>
          </w:p>
        </w:tc>
        <w:tc>
          <w:tcPr>
            <w:tcW w:w="2039" w:type="dxa"/>
          </w:tcPr>
          <w:p w14:paraId="17DCE674" w14:textId="77777777" w:rsidR="004A23D0" w:rsidRDefault="004F56AC">
            <w:pPr>
              <w:jc w:val="both"/>
              <w:rPr>
                <w:rFonts w:asciiTheme="minorHAnsi" w:eastAsia="Arial Unicode MS" w:hAnsiTheme="minorHAnsi" w:cstheme="minorHAnsi"/>
                <w:sz w:val="22"/>
                <w:szCs w:val="22"/>
                <w:lang w:val="en-US"/>
              </w:rPr>
            </w:pPr>
            <w:r>
              <w:rPr>
                <w:rFonts w:asciiTheme="minorHAnsi" w:eastAsia="Arial Unicode MS" w:hAnsiTheme="minorHAnsi" w:cstheme="minorHAnsi"/>
                <w:sz w:val="22"/>
                <w:szCs w:val="22"/>
                <w:lang w:val="en"/>
              </w:rPr>
              <w:t>End of month 3</w:t>
            </w:r>
          </w:p>
        </w:tc>
      </w:tr>
      <w:tr w:rsidR="004A23D0" w14:paraId="458C2B29" w14:textId="77777777">
        <w:tc>
          <w:tcPr>
            <w:tcW w:w="2572" w:type="dxa"/>
          </w:tcPr>
          <w:p w14:paraId="575222DF" w14:textId="77777777" w:rsidR="004A23D0" w:rsidRDefault="004F56AC" w:rsidP="00D0662B">
            <w:pPr>
              <w:pStyle w:val="Paragraphedeliste"/>
              <w:numPr>
                <w:ilvl w:val="0"/>
                <w:numId w:val="15"/>
              </w:numPr>
              <w:tabs>
                <w:tab w:val="num" w:pos="360"/>
              </w:tabs>
              <w:ind w:left="371"/>
              <w:rPr>
                <w:rFonts w:asciiTheme="minorHAnsi" w:eastAsia="Arial Unicode MS" w:hAnsiTheme="minorHAnsi" w:cstheme="minorHAnsi"/>
                <w:sz w:val="22"/>
                <w:szCs w:val="22"/>
                <w:lang w:val="en-US"/>
              </w:rPr>
            </w:pPr>
            <w:r>
              <w:rPr>
                <w:rFonts w:asciiTheme="minorHAnsi" w:hAnsiTheme="minorHAnsi" w:cstheme="minorHAnsi"/>
                <w:sz w:val="22"/>
                <w:szCs w:val="22"/>
              </w:rPr>
              <w:t>Workshop 1 report</w:t>
            </w:r>
          </w:p>
        </w:tc>
        <w:tc>
          <w:tcPr>
            <w:tcW w:w="4091" w:type="dxa"/>
          </w:tcPr>
          <w:p w14:paraId="0510B6C2" w14:textId="77777777" w:rsidR="004A23D0" w:rsidRDefault="004F56AC">
            <w:pPr>
              <w:jc w:val="both"/>
              <w:rPr>
                <w:rFonts w:asciiTheme="minorHAnsi" w:eastAsia="Arial Unicode MS" w:hAnsiTheme="minorHAnsi" w:cstheme="minorHAnsi"/>
                <w:sz w:val="22"/>
                <w:szCs w:val="22"/>
                <w:lang w:val="en"/>
              </w:rPr>
            </w:pPr>
            <w:r>
              <w:rPr>
                <w:rFonts w:asciiTheme="minorHAnsi" w:hAnsiTheme="minorHAnsi" w:cstheme="minorHAnsi"/>
                <w:sz w:val="22"/>
                <w:szCs w:val="22"/>
                <w:lang w:val="en-US"/>
              </w:rPr>
              <w:t>Summary of proceedings, attendance records, training materials used, and participant feedback from the first in-person workshop</w:t>
            </w:r>
          </w:p>
        </w:tc>
        <w:tc>
          <w:tcPr>
            <w:tcW w:w="2039" w:type="dxa"/>
          </w:tcPr>
          <w:p w14:paraId="6D3FD99C" w14:textId="77777777" w:rsidR="004A23D0" w:rsidRDefault="004F56AC">
            <w:p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lang w:val="en"/>
              </w:rPr>
              <w:t>As defined in implementation plan</w:t>
            </w:r>
          </w:p>
        </w:tc>
      </w:tr>
      <w:tr w:rsidR="004A23D0" w14:paraId="49A11CE2" w14:textId="77777777">
        <w:trPr>
          <w:trHeight w:val="269"/>
        </w:trPr>
        <w:tc>
          <w:tcPr>
            <w:tcW w:w="2572" w:type="dxa"/>
          </w:tcPr>
          <w:p w14:paraId="2D60968B" w14:textId="77777777" w:rsidR="004A23D0" w:rsidRDefault="004F56AC" w:rsidP="00D0662B">
            <w:pPr>
              <w:pStyle w:val="Paragraphedeliste"/>
              <w:numPr>
                <w:ilvl w:val="0"/>
                <w:numId w:val="15"/>
              </w:numPr>
              <w:tabs>
                <w:tab w:val="num" w:pos="360"/>
                <w:tab w:val="left" w:pos="1732"/>
              </w:tabs>
              <w:ind w:left="371"/>
              <w:rPr>
                <w:rFonts w:asciiTheme="minorHAnsi" w:eastAsia="Arial Unicode MS" w:hAnsiTheme="minorHAnsi" w:cstheme="minorHAnsi"/>
                <w:sz w:val="22"/>
                <w:szCs w:val="22"/>
                <w:lang w:val="en"/>
              </w:rPr>
            </w:pPr>
            <w:r>
              <w:rPr>
                <w:rFonts w:asciiTheme="minorHAnsi" w:hAnsiTheme="minorHAnsi" w:cstheme="minorHAnsi"/>
                <w:sz w:val="22"/>
                <w:szCs w:val="22"/>
              </w:rPr>
              <w:t>Workshop 2 report</w:t>
            </w:r>
          </w:p>
        </w:tc>
        <w:tc>
          <w:tcPr>
            <w:tcW w:w="4091" w:type="dxa"/>
          </w:tcPr>
          <w:p w14:paraId="6D7C1362" w14:textId="77777777" w:rsidR="004A23D0" w:rsidRDefault="004F56AC">
            <w:pPr>
              <w:jc w:val="both"/>
              <w:rPr>
                <w:rFonts w:asciiTheme="minorHAnsi" w:eastAsia="Arial Unicode MS" w:hAnsiTheme="minorHAnsi" w:cstheme="minorHAnsi"/>
                <w:sz w:val="22"/>
                <w:szCs w:val="22"/>
                <w:lang w:val="en"/>
              </w:rPr>
            </w:pPr>
            <w:r>
              <w:rPr>
                <w:rFonts w:asciiTheme="minorHAnsi" w:hAnsiTheme="minorHAnsi" w:cstheme="minorHAnsi"/>
                <w:sz w:val="22"/>
                <w:szCs w:val="22"/>
                <w:lang w:val="en-US"/>
              </w:rPr>
              <w:t>Summary of proceedings, attendance records, training materials used, and participant feedback from the second in-person workshop</w:t>
            </w:r>
          </w:p>
        </w:tc>
        <w:tc>
          <w:tcPr>
            <w:tcW w:w="2039" w:type="dxa"/>
          </w:tcPr>
          <w:p w14:paraId="4C007BFB" w14:textId="77777777" w:rsidR="004A23D0" w:rsidRDefault="004F56AC">
            <w:p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lang w:val="en"/>
              </w:rPr>
              <w:t>As defined in implementation plan</w:t>
            </w:r>
          </w:p>
        </w:tc>
      </w:tr>
      <w:tr w:rsidR="004A23D0" w14:paraId="3CD0ADF9" w14:textId="77777777">
        <w:trPr>
          <w:trHeight w:val="269"/>
        </w:trPr>
        <w:tc>
          <w:tcPr>
            <w:tcW w:w="2572" w:type="dxa"/>
          </w:tcPr>
          <w:p w14:paraId="44DDD5A1" w14:textId="77777777" w:rsidR="004A23D0" w:rsidRDefault="004F56AC" w:rsidP="00D0662B">
            <w:pPr>
              <w:pStyle w:val="Paragraphedeliste"/>
              <w:numPr>
                <w:ilvl w:val="0"/>
                <w:numId w:val="15"/>
              </w:numPr>
              <w:tabs>
                <w:tab w:val="num" w:pos="360"/>
              </w:tabs>
              <w:ind w:left="371"/>
              <w:rPr>
                <w:rFonts w:asciiTheme="minorHAnsi" w:eastAsia="Arial Unicode MS" w:hAnsiTheme="minorHAnsi" w:cstheme="minorHAnsi"/>
                <w:sz w:val="22"/>
                <w:szCs w:val="22"/>
                <w:lang w:val="en-US"/>
              </w:rPr>
            </w:pPr>
            <w:r>
              <w:rPr>
                <w:rFonts w:asciiTheme="minorHAnsi" w:eastAsia="Arial Unicode MS" w:hAnsiTheme="minorHAnsi" w:cstheme="minorHAnsi"/>
                <w:sz w:val="22"/>
                <w:szCs w:val="22"/>
                <w:lang w:val="en-US"/>
              </w:rPr>
              <w:t xml:space="preserve">Final report with completed logical framework </w:t>
            </w:r>
          </w:p>
        </w:tc>
        <w:tc>
          <w:tcPr>
            <w:tcW w:w="4091" w:type="dxa"/>
          </w:tcPr>
          <w:p w14:paraId="0D595EED" w14:textId="77777777" w:rsidR="004A23D0" w:rsidRDefault="004F56AC" w:rsidP="00D0662B">
            <w:pPr>
              <w:pStyle w:val="Paragraphedeliste"/>
              <w:numPr>
                <w:ilvl w:val="0"/>
                <w:numId w:val="17"/>
              </w:numPr>
              <w:tabs>
                <w:tab w:val="num" w:pos="360"/>
              </w:tabs>
              <w:ind w:left="313"/>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Comprehensive report covering program implementation, results achieved against expected outcomes, lessons learned. The final report shall also include: an assessment of knowledge gains and changes in the adoption of CE dimensions among participating ESOs. </w:t>
            </w:r>
          </w:p>
          <w:p w14:paraId="389B70FB" w14:textId="77777777" w:rsidR="004A23D0" w:rsidRDefault="004F56AC" w:rsidP="00D0662B">
            <w:pPr>
              <w:pStyle w:val="Paragraphedeliste"/>
              <w:numPr>
                <w:ilvl w:val="0"/>
                <w:numId w:val="17"/>
              </w:numPr>
              <w:tabs>
                <w:tab w:val="num" w:pos="360"/>
              </w:tabs>
              <w:ind w:left="313"/>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Logical framework provided by Expertise France, completed with </w:t>
            </w:r>
            <w:r>
              <w:rPr>
                <w:rFonts w:asciiTheme="minorHAnsi" w:hAnsiTheme="minorHAnsi" w:cstheme="minorHAnsi"/>
                <w:sz w:val="22"/>
                <w:szCs w:val="22"/>
                <w:lang w:val="en-US"/>
              </w:rPr>
              <w:lastRenderedPageBreak/>
              <w:t>relevant data, evidence and sources of verification</w:t>
            </w:r>
          </w:p>
        </w:tc>
        <w:tc>
          <w:tcPr>
            <w:tcW w:w="2039" w:type="dxa"/>
          </w:tcPr>
          <w:p w14:paraId="3E4A2094" w14:textId="77777777" w:rsidR="004A23D0" w:rsidRDefault="004F56AC">
            <w:p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lang w:val="en"/>
              </w:rPr>
              <w:lastRenderedPageBreak/>
              <w:t>End of month 12</w:t>
            </w:r>
          </w:p>
        </w:tc>
      </w:tr>
    </w:tbl>
    <w:p w14:paraId="2CAF0BFD" w14:textId="77777777" w:rsidR="004A23D0" w:rsidRDefault="004A23D0">
      <w:pPr>
        <w:rPr>
          <w:rFonts w:asciiTheme="minorHAnsi" w:eastAsia="Arial Unicode MS" w:hAnsiTheme="minorHAnsi" w:cstheme="minorHAnsi"/>
          <w:b/>
          <w:bCs/>
          <w:sz w:val="22"/>
          <w:szCs w:val="22"/>
          <w:lang w:val="en-US"/>
        </w:rPr>
      </w:pPr>
    </w:p>
    <w:p w14:paraId="526BBD47" w14:textId="77777777" w:rsidR="004A23D0" w:rsidRDefault="004A23D0">
      <w:pPr>
        <w:rPr>
          <w:rFonts w:asciiTheme="minorHAnsi" w:eastAsia="Arial Unicode MS" w:hAnsiTheme="minorHAnsi" w:cstheme="minorHAnsi"/>
          <w:b/>
          <w:bCs/>
          <w:sz w:val="22"/>
          <w:szCs w:val="22"/>
          <w:lang w:val="en-US"/>
        </w:rPr>
      </w:pPr>
    </w:p>
    <w:p w14:paraId="0A493ADE" w14:textId="77777777" w:rsidR="004A23D0" w:rsidRDefault="004A23D0">
      <w:pPr>
        <w:rPr>
          <w:rFonts w:asciiTheme="minorHAnsi" w:eastAsia="Arial Unicode MS" w:hAnsiTheme="minorHAnsi" w:cstheme="minorHAnsi"/>
          <w:b/>
          <w:sz w:val="22"/>
          <w:szCs w:val="22"/>
          <w:lang w:val="en-US"/>
        </w:rPr>
      </w:pPr>
    </w:p>
    <w:p w14:paraId="3664039B" w14:textId="77777777" w:rsidR="004A23D0" w:rsidRDefault="004F56AC">
      <w:pPr>
        <w:rPr>
          <w:rFonts w:asciiTheme="minorHAnsi" w:eastAsia="Arial Unicode MS" w:hAnsiTheme="minorHAnsi" w:cstheme="minorHAnsi"/>
          <w:b/>
          <w:sz w:val="22"/>
          <w:szCs w:val="22"/>
          <w:lang w:val="en-US"/>
        </w:rPr>
      </w:pPr>
      <w:r>
        <w:rPr>
          <w:rFonts w:asciiTheme="minorHAnsi" w:eastAsia="Arial Unicode MS" w:hAnsiTheme="minorHAnsi" w:cstheme="minorHAnsi"/>
          <w:b/>
          <w:sz w:val="22"/>
          <w:szCs w:val="22"/>
          <w:lang w:val="en-US"/>
        </w:rPr>
        <w:t xml:space="preserve">The service provider has the flexibility to add components to this list of key activities and deliverables if considered appropriate for an effective delivery of the assignment </w:t>
      </w:r>
      <w:r>
        <w:rPr>
          <w:rFonts w:asciiTheme="minorHAnsi" w:eastAsia="Arial Unicode MS" w:hAnsiTheme="minorHAnsi" w:cstheme="minorHAnsi"/>
          <w:b/>
          <w:sz w:val="22"/>
          <w:szCs w:val="22"/>
          <w:lang w:val="en-US"/>
        </w:rPr>
        <w:br w:type="page" w:clear="all"/>
      </w:r>
    </w:p>
    <w:p w14:paraId="35EB2A8D" w14:textId="77777777" w:rsidR="004A23D0" w:rsidRDefault="004F56AC" w:rsidP="00D0662B">
      <w:pPr>
        <w:numPr>
          <w:ilvl w:val="1"/>
          <w:numId w:val="2"/>
        </w:numPr>
        <w:tabs>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lastRenderedPageBreak/>
        <w:t xml:space="preserve">Coordination </w:t>
      </w:r>
    </w:p>
    <w:p w14:paraId="19CC2384" w14:textId="77777777" w:rsidR="004A23D0" w:rsidRDefault="004A23D0">
      <w:pPr>
        <w:jc w:val="both"/>
        <w:rPr>
          <w:rFonts w:asciiTheme="minorHAnsi" w:hAnsiTheme="minorHAnsi" w:cstheme="minorHAnsi"/>
          <w:sz w:val="22"/>
          <w:szCs w:val="22"/>
          <w:highlight w:val="cyan"/>
        </w:rPr>
      </w:pPr>
    </w:p>
    <w:p w14:paraId="477B2C96"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
        </w:rPr>
        <w:t>The service provider shall designate a single contact person for project implementation purposes.</w:t>
      </w:r>
    </w:p>
    <w:p w14:paraId="5B6A41B8"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
        </w:rPr>
        <w:t>Samy Remtolla and Sheena Millapo will be the service provider’s contact people for Expertise France</w:t>
      </w:r>
    </w:p>
    <w:p w14:paraId="290E0A24" w14:textId="77777777" w:rsidR="004A23D0" w:rsidRDefault="004A23D0">
      <w:pPr>
        <w:jc w:val="both"/>
        <w:rPr>
          <w:rFonts w:asciiTheme="minorHAnsi" w:hAnsiTheme="minorHAnsi" w:cstheme="minorHAnsi"/>
          <w:sz w:val="22"/>
          <w:szCs w:val="22"/>
          <w:lang w:val="en-US"/>
        </w:rPr>
      </w:pPr>
    </w:p>
    <w:p w14:paraId="1AA7C8F1" w14:textId="77777777" w:rsidR="004A23D0" w:rsidRDefault="004A23D0">
      <w:pPr>
        <w:jc w:val="both"/>
        <w:rPr>
          <w:rFonts w:asciiTheme="minorHAnsi" w:hAnsiTheme="minorHAnsi" w:cstheme="minorHAnsi"/>
          <w:sz w:val="22"/>
          <w:szCs w:val="22"/>
          <w:lang w:val="en-US"/>
        </w:rPr>
      </w:pPr>
    </w:p>
    <w:p w14:paraId="31D4926E"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
        </w:rPr>
        <w:t>A launch meeting shall be held 10 days after the contract award has been notified.</w:t>
      </w:r>
    </w:p>
    <w:p w14:paraId="43024760" w14:textId="77777777" w:rsidR="004A23D0" w:rsidRDefault="004F56AC">
      <w:pPr>
        <w:jc w:val="both"/>
        <w:rPr>
          <w:rFonts w:asciiTheme="minorHAnsi" w:hAnsiTheme="minorHAnsi" w:cstheme="minorHAnsi"/>
          <w:sz w:val="22"/>
          <w:szCs w:val="22"/>
          <w:lang w:val="en-US"/>
        </w:rPr>
      </w:pPr>
      <w:r>
        <w:rPr>
          <w:rFonts w:asciiTheme="minorHAnsi" w:hAnsiTheme="minorHAnsi" w:cstheme="minorHAnsi"/>
          <w:sz w:val="22"/>
          <w:szCs w:val="22"/>
          <w:lang w:val="en"/>
        </w:rPr>
        <w:t>Close collaboration must take place with from assignment preparation right up to completion. Furthermore, regular exchanges must take place every 2 weeks on assignment progress and any difficulties that may be encountered.</w:t>
      </w:r>
    </w:p>
    <w:p w14:paraId="4978F74E" w14:textId="77777777" w:rsidR="004A23D0" w:rsidRDefault="004A23D0">
      <w:pPr>
        <w:jc w:val="both"/>
        <w:rPr>
          <w:rFonts w:asciiTheme="minorHAnsi" w:hAnsiTheme="minorHAnsi" w:cstheme="minorHAnsi"/>
          <w:sz w:val="22"/>
          <w:szCs w:val="22"/>
          <w:lang w:val="en-US"/>
        </w:rPr>
      </w:pPr>
    </w:p>
    <w:p w14:paraId="40B4457A" w14:textId="77777777" w:rsidR="004A23D0" w:rsidRDefault="004A23D0">
      <w:pPr>
        <w:rPr>
          <w:rFonts w:asciiTheme="minorHAnsi" w:hAnsiTheme="minorHAnsi" w:cstheme="minorHAnsi"/>
          <w:sz w:val="22"/>
          <w:szCs w:val="22"/>
          <w:lang w:val="en-US"/>
        </w:rPr>
      </w:pPr>
    </w:p>
    <w:p w14:paraId="5EDA2080"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lang w:val="en-US"/>
        </w:rPr>
      </w:pPr>
      <w:r>
        <w:rPr>
          <w:rFonts w:asciiTheme="minorHAnsi" w:eastAsia="Arial Unicode MS" w:hAnsiTheme="minorHAnsi" w:cstheme="minorHAnsi"/>
          <w:b/>
          <w:bCs/>
          <w:sz w:val="22"/>
          <w:szCs w:val="22"/>
          <w:lang w:val="en"/>
        </w:rPr>
        <w:t>Place, duration and terms of performance</w:t>
      </w:r>
    </w:p>
    <w:p w14:paraId="711DBDC4" w14:textId="77777777" w:rsidR="004A23D0" w:rsidRDefault="004A23D0">
      <w:pPr>
        <w:rPr>
          <w:rFonts w:asciiTheme="minorHAnsi" w:hAnsiTheme="minorHAnsi" w:cstheme="minorHAnsi"/>
          <w:sz w:val="22"/>
          <w:szCs w:val="22"/>
          <w:highlight w:val="cyan"/>
          <w:lang w:val="en-US"/>
        </w:rPr>
      </w:pPr>
    </w:p>
    <w:p w14:paraId="1D05FE4B" w14:textId="77777777" w:rsidR="004A23D0" w:rsidRDefault="004F56AC" w:rsidP="00D0662B">
      <w:pPr>
        <w:numPr>
          <w:ilvl w:val="1"/>
          <w:numId w:val="2"/>
        </w:numPr>
        <w:tabs>
          <w:tab w:val="num" w:pos="900"/>
        </w:tabs>
        <w:ind w:left="567"/>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Implementation period: </w:t>
      </w:r>
      <w:r>
        <w:rPr>
          <w:rFonts w:asciiTheme="minorHAnsi" w:eastAsia="Arial Unicode MS" w:hAnsiTheme="minorHAnsi" w:cstheme="minorHAnsi"/>
          <w:bCs/>
          <w:sz w:val="22"/>
          <w:szCs w:val="22"/>
        </w:rPr>
        <w:t>1 Year</w:t>
      </w:r>
    </w:p>
    <w:p w14:paraId="09F940EA" w14:textId="77777777" w:rsidR="004A23D0" w:rsidRDefault="004A23D0">
      <w:pPr>
        <w:tabs>
          <w:tab w:val="num" w:pos="900"/>
        </w:tabs>
        <w:ind w:left="567"/>
        <w:rPr>
          <w:rFonts w:asciiTheme="minorHAnsi" w:eastAsia="Arial Unicode MS" w:hAnsiTheme="minorHAnsi" w:cstheme="minorHAnsi"/>
          <w:b/>
          <w:bCs/>
          <w:sz w:val="22"/>
          <w:szCs w:val="22"/>
        </w:rPr>
      </w:pPr>
    </w:p>
    <w:p w14:paraId="3A3C174B" w14:textId="77777777" w:rsidR="004A23D0" w:rsidRDefault="004F56AC" w:rsidP="00D0662B">
      <w:pPr>
        <w:numPr>
          <w:ilvl w:val="1"/>
          <w:numId w:val="2"/>
        </w:numPr>
        <w:tabs>
          <w:tab w:val="num" w:pos="900"/>
        </w:tabs>
        <w:ind w:left="567"/>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 xml:space="preserve">Start date: </w:t>
      </w:r>
      <w:r>
        <w:rPr>
          <w:rFonts w:asciiTheme="minorHAnsi" w:hAnsiTheme="minorHAnsi" w:cstheme="minorHAnsi"/>
          <w:sz w:val="22"/>
          <w:szCs w:val="22"/>
        </w:rPr>
        <w:t>September 2026</w:t>
      </w:r>
    </w:p>
    <w:p w14:paraId="2E565A42" w14:textId="77777777" w:rsidR="004A23D0" w:rsidRDefault="004A23D0">
      <w:pPr>
        <w:ind w:left="567"/>
        <w:jc w:val="both"/>
        <w:rPr>
          <w:rFonts w:asciiTheme="minorHAnsi" w:hAnsiTheme="minorHAnsi" w:cstheme="minorHAnsi"/>
          <w:sz w:val="22"/>
          <w:szCs w:val="22"/>
        </w:rPr>
      </w:pPr>
    </w:p>
    <w:p w14:paraId="41D170CA" w14:textId="77777777" w:rsidR="004A23D0" w:rsidRDefault="004F56AC" w:rsidP="00D0662B">
      <w:pPr>
        <w:numPr>
          <w:ilvl w:val="1"/>
          <w:numId w:val="2"/>
        </w:numPr>
        <w:tabs>
          <w:tab w:val="num" w:pos="900"/>
        </w:tabs>
        <w:ind w:left="567"/>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 xml:space="preserve">End date: </w:t>
      </w:r>
      <w:r>
        <w:rPr>
          <w:rFonts w:asciiTheme="minorHAnsi" w:hAnsiTheme="minorHAnsi" w:cstheme="minorHAnsi"/>
          <w:sz w:val="22"/>
          <w:szCs w:val="22"/>
        </w:rPr>
        <w:t>September 2027</w:t>
      </w:r>
    </w:p>
    <w:p w14:paraId="1AE0D4EB" w14:textId="77777777" w:rsidR="004A23D0" w:rsidRDefault="004A23D0">
      <w:pPr>
        <w:pStyle w:val="Paragraphedeliste"/>
        <w:ind w:left="567"/>
        <w:rPr>
          <w:rFonts w:asciiTheme="minorHAnsi" w:hAnsiTheme="minorHAnsi" w:cstheme="minorHAnsi"/>
          <w:sz w:val="22"/>
          <w:szCs w:val="22"/>
        </w:rPr>
      </w:pPr>
    </w:p>
    <w:p w14:paraId="3E55058D" w14:textId="77777777" w:rsidR="004A23D0" w:rsidRDefault="004F56AC" w:rsidP="00D0662B">
      <w:pPr>
        <w:numPr>
          <w:ilvl w:val="1"/>
          <w:numId w:val="2"/>
        </w:numPr>
        <w:tabs>
          <w:tab w:val="num" w:pos="900"/>
        </w:tabs>
        <w:ind w:left="567"/>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 xml:space="preserve">Effective duration per assignment: </w:t>
      </w:r>
      <w:r>
        <w:rPr>
          <w:rFonts w:asciiTheme="minorHAnsi" w:eastAsia="Arial Unicode MS" w:hAnsiTheme="minorHAnsi" w:cstheme="minorHAnsi"/>
          <w:bCs/>
          <w:sz w:val="22"/>
          <w:szCs w:val="22"/>
        </w:rPr>
        <w:t>1 Year</w:t>
      </w:r>
    </w:p>
    <w:p w14:paraId="5EC2C551" w14:textId="77777777" w:rsidR="004A23D0" w:rsidRDefault="004A23D0">
      <w:pPr>
        <w:pStyle w:val="Paragraphedeliste"/>
        <w:ind w:left="567"/>
        <w:rPr>
          <w:rFonts w:asciiTheme="minorHAnsi" w:hAnsiTheme="minorHAnsi" w:cstheme="minorHAnsi"/>
          <w:sz w:val="22"/>
          <w:szCs w:val="22"/>
        </w:rPr>
      </w:pPr>
    </w:p>
    <w:p w14:paraId="71189F1F" w14:textId="77777777" w:rsidR="004A23D0" w:rsidRDefault="004F56AC" w:rsidP="00D0662B">
      <w:pPr>
        <w:numPr>
          <w:ilvl w:val="1"/>
          <w:numId w:val="2"/>
        </w:numPr>
        <w:tabs>
          <w:tab w:val="num" w:pos="900"/>
        </w:tabs>
        <w:ind w:left="567"/>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Schedule/programme: </w:t>
      </w:r>
    </w:p>
    <w:p w14:paraId="589D5B47" w14:textId="77777777" w:rsidR="004A23D0" w:rsidRDefault="004A23D0">
      <w:pPr>
        <w:jc w:val="both"/>
        <w:rPr>
          <w:rFonts w:asciiTheme="minorHAnsi" w:hAnsiTheme="minorHAnsi" w:cstheme="minorHAnsi"/>
          <w:sz w:val="22"/>
          <w:szCs w:val="22"/>
        </w:rPr>
      </w:pPr>
    </w:p>
    <w:p w14:paraId="27C385BE" w14:textId="77777777" w:rsidR="004A23D0" w:rsidRDefault="004F56AC">
      <w:pPr>
        <w:jc w:val="both"/>
        <w:rPr>
          <w:rFonts w:asciiTheme="minorHAnsi" w:hAnsiTheme="minorHAnsi" w:cstheme="minorHAnsi"/>
          <w:i/>
          <w:sz w:val="22"/>
          <w:szCs w:val="22"/>
          <w:lang w:val="en-US"/>
        </w:rPr>
      </w:pPr>
      <w:r>
        <w:rPr>
          <w:rFonts w:asciiTheme="minorHAnsi" w:hAnsiTheme="minorHAnsi" w:cstheme="minorHAnsi"/>
          <w:i/>
          <w:iCs/>
          <w:sz w:val="22"/>
          <w:szCs w:val="22"/>
          <w:lang w:val="en"/>
        </w:rPr>
        <w:t>The provisional programme for assignment implementation is as follows:</w:t>
      </w:r>
    </w:p>
    <w:p w14:paraId="12EE806D" w14:textId="77777777" w:rsidR="004A23D0" w:rsidRDefault="004F56AC">
      <w:pPr>
        <w:tabs>
          <w:tab w:val="left" w:pos="2145"/>
        </w:tabs>
        <w:rPr>
          <w:rFonts w:asciiTheme="minorHAnsi" w:hAnsiTheme="minorHAnsi" w:cstheme="minorHAnsi"/>
          <w:sz w:val="22"/>
          <w:szCs w:val="22"/>
          <w:lang w:val="en-US"/>
        </w:rPr>
      </w:pPr>
      <w:r>
        <w:rPr>
          <w:rFonts w:asciiTheme="minorHAnsi" w:hAnsiTheme="minorHAnsi" w:cstheme="minorHAnsi"/>
          <w:lang w:val="en"/>
        </w:rPr>
        <w:tab/>
      </w:r>
    </w:p>
    <w:tbl>
      <w:tblPr>
        <w:tblStyle w:val="Grilledutableau1"/>
        <w:tblW w:w="9072" w:type="dxa"/>
        <w:jc w:val="center"/>
        <w:tblLayout w:type="fixed"/>
        <w:tblLook w:val="04A0" w:firstRow="1" w:lastRow="0" w:firstColumn="1" w:lastColumn="0" w:noHBand="0" w:noVBand="1"/>
      </w:tblPr>
      <w:tblGrid>
        <w:gridCol w:w="4961"/>
        <w:gridCol w:w="1701"/>
        <w:gridCol w:w="2410"/>
      </w:tblGrid>
      <w:tr w:rsidR="004A23D0" w14:paraId="7C081396" w14:textId="77777777">
        <w:trPr>
          <w:trHeight w:val="288"/>
          <w:jc w:val="center"/>
        </w:trPr>
        <w:tc>
          <w:tcPr>
            <w:tcW w:w="4961" w:type="dxa"/>
            <w:tcBorders>
              <w:bottom w:val="none" w:sz="4" w:space="0" w:color="000000"/>
            </w:tcBorders>
            <w:shd w:val="clear" w:color="auto" w:fill="D9D9D9" w:themeFill="background1" w:themeFillShade="D9"/>
          </w:tcPr>
          <w:p w14:paraId="62C18420" w14:textId="77777777" w:rsidR="004A23D0" w:rsidRDefault="004F56AC">
            <w:pPr>
              <w:jc w:val="center"/>
              <w:rPr>
                <w:rFonts w:eastAsia="Times New Roman" w:cstheme="minorHAnsi"/>
                <w:b/>
              </w:rPr>
            </w:pPr>
            <w:r>
              <w:rPr>
                <w:rFonts w:eastAsia="Times New Roman" w:cstheme="minorHAnsi"/>
                <w:b/>
                <w:bCs/>
                <w:lang w:val="en"/>
              </w:rPr>
              <w:t>Activity</w:t>
            </w:r>
          </w:p>
        </w:tc>
        <w:tc>
          <w:tcPr>
            <w:tcW w:w="1701" w:type="dxa"/>
            <w:vMerge w:val="restart"/>
            <w:shd w:val="clear" w:color="auto" w:fill="D9D9D9" w:themeFill="background1" w:themeFillShade="D9"/>
          </w:tcPr>
          <w:p w14:paraId="34F6B81C" w14:textId="77777777" w:rsidR="004A23D0" w:rsidRDefault="004F56AC">
            <w:pPr>
              <w:jc w:val="center"/>
              <w:rPr>
                <w:rFonts w:cstheme="minorHAnsi"/>
                <w:b/>
              </w:rPr>
            </w:pPr>
            <w:r>
              <w:rPr>
                <w:rFonts w:cstheme="minorHAnsi"/>
                <w:b/>
                <w:bCs/>
                <w:lang w:val="en"/>
              </w:rPr>
              <w:t>Place</w:t>
            </w:r>
          </w:p>
        </w:tc>
        <w:tc>
          <w:tcPr>
            <w:tcW w:w="2410" w:type="dxa"/>
            <w:vMerge w:val="restart"/>
            <w:shd w:val="clear" w:color="auto" w:fill="D9D9D9" w:themeFill="background1" w:themeFillShade="D9"/>
          </w:tcPr>
          <w:p w14:paraId="7801E701" w14:textId="77777777" w:rsidR="004A23D0" w:rsidRDefault="004F56AC">
            <w:pPr>
              <w:jc w:val="center"/>
              <w:rPr>
                <w:rFonts w:cstheme="minorHAnsi"/>
                <w:b/>
              </w:rPr>
            </w:pPr>
            <w:r>
              <w:rPr>
                <w:rFonts w:cstheme="minorHAnsi"/>
                <w:b/>
                <w:bCs/>
                <w:lang w:val="en"/>
              </w:rPr>
              <w:t>Period</w:t>
            </w:r>
          </w:p>
        </w:tc>
      </w:tr>
      <w:tr w:rsidR="004A23D0" w14:paraId="5C71BE56" w14:textId="77777777">
        <w:trPr>
          <w:trHeight w:val="81"/>
          <w:jc w:val="center"/>
        </w:trPr>
        <w:tc>
          <w:tcPr>
            <w:tcW w:w="4961" w:type="dxa"/>
            <w:tcBorders>
              <w:top w:val="none" w:sz="4" w:space="0" w:color="000000"/>
            </w:tcBorders>
            <w:shd w:val="clear" w:color="auto" w:fill="D9D9D9" w:themeFill="background1" w:themeFillShade="D9"/>
          </w:tcPr>
          <w:p w14:paraId="5CE45601" w14:textId="77777777" w:rsidR="004A23D0" w:rsidRDefault="004A23D0">
            <w:pPr>
              <w:rPr>
                <w:rFonts w:cstheme="minorHAnsi"/>
                <w:sz w:val="20"/>
                <w:szCs w:val="20"/>
              </w:rPr>
            </w:pPr>
          </w:p>
        </w:tc>
        <w:tc>
          <w:tcPr>
            <w:tcW w:w="1701" w:type="dxa"/>
            <w:vMerge/>
            <w:shd w:val="clear" w:color="auto" w:fill="D9D9D9" w:themeFill="background1" w:themeFillShade="D9"/>
          </w:tcPr>
          <w:p w14:paraId="3EC44F96" w14:textId="77777777" w:rsidR="004A23D0" w:rsidRDefault="004A23D0">
            <w:pPr>
              <w:spacing w:line="276" w:lineRule="auto"/>
              <w:jc w:val="center"/>
              <w:rPr>
                <w:rFonts w:cstheme="minorHAnsi"/>
                <w:sz w:val="20"/>
                <w:szCs w:val="20"/>
              </w:rPr>
            </w:pPr>
          </w:p>
        </w:tc>
        <w:tc>
          <w:tcPr>
            <w:tcW w:w="2410" w:type="dxa"/>
            <w:vMerge/>
            <w:shd w:val="clear" w:color="auto" w:fill="D9D9D9" w:themeFill="background1" w:themeFillShade="D9"/>
          </w:tcPr>
          <w:p w14:paraId="0C2E0490" w14:textId="77777777" w:rsidR="004A23D0" w:rsidRDefault="004A23D0">
            <w:pPr>
              <w:spacing w:line="276" w:lineRule="auto"/>
              <w:jc w:val="center"/>
              <w:rPr>
                <w:rFonts w:cstheme="minorHAnsi"/>
                <w:sz w:val="20"/>
                <w:szCs w:val="20"/>
              </w:rPr>
            </w:pPr>
          </w:p>
        </w:tc>
      </w:tr>
      <w:tr w:rsidR="004A23D0" w14:paraId="037009D6" w14:textId="77777777">
        <w:trPr>
          <w:jc w:val="center"/>
        </w:trPr>
        <w:tc>
          <w:tcPr>
            <w:tcW w:w="4961" w:type="dxa"/>
          </w:tcPr>
          <w:p w14:paraId="129FC1A9" w14:textId="77777777" w:rsidR="004A23D0" w:rsidRDefault="004F56AC">
            <w:pPr>
              <w:jc w:val="both"/>
              <w:rPr>
                <w:rFonts w:cstheme="minorHAnsi"/>
                <w:sz w:val="20"/>
                <w:szCs w:val="20"/>
                <w:u w:val="single"/>
                <w:lang w:val="en-US"/>
              </w:rPr>
            </w:pPr>
            <w:r>
              <w:rPr>
                <w:rFonts w:cstheme="minorHAnsi"/>
                <w:sz w:val="20"/>
                <w:szCs w:val="20"/>
                <w:lang w:val="en-US"/>
              </w:rPr>
              <w:t xml:space="preserve">Phase I : </w:t>
            </w:r>
            <w:r>
              <w:rPr>
                <w:rFonts w:cstheme="minorHAnsi"/>
                <w:sz w:val="20"/>
                <w:szCs w:val="20"/>
                <w:u w:val="single"/>
                <w:lang w:val="en"/>
              </w:rPr>
              <w:t>Assignment inception and preparation</w:t>
            </w:r>
          </w:p>
          <w:p w14:paraId="15D530C3" w14:textId="77777777" w:rsidR="004A23D0" w:rsidRDefault="004A23D0">
            <w:pPr>
              <w:rPr>
                <w:rFonts w:cstheme="minorHAnsi"/>
                <w:sz w:val="20"/>
                <w:szCs w:val="20"/>
                <w:lang w:val="en-US"/>
              </w:rPr>
            </w:pPr>
          </w:p>
        </w:tc>
        <w:tc>
          <w:tcPr>
            <w:tcW w:w="1701" w:type="dxa"/>
          </w:tcPr>
          <w:p w14:paraId="2EBC5D71" w14:textId="77777777" w:rsidR="004A23D0" w:rsidRDefault="004F56AC">
            <w:pPr>
              <w:jc w:val="center"/>
              <w:rPr>
                <w:rFonts w:cstheme="minorHAnsi"/>
                <w:sz w:val="20"/>
                <w:szCs w:val="20"/>
              </w:rPr>
            </w:pPr>
            <w:r>
              <w:rPr>
                <w:rFonts w:cstheme="minorHAnsi"/>
                <w:sz w:val="20"/>
                <w:szCs w:val="20"/>
              </w:rPr>
              <w:t>Online</w:t>
            </w:r>
          </w:p>
        </w:tc>
        <w:tc>
          <w:tcPr>
            <w:tcW w:w="2410" w:type="dxa"/>
          </w:tcPr>
          <w:p w14:paraId="0B597F29" w14:textId="77777777" w:rsidR="004A23D0" w:rsidRDefault="004F56AC">
            <w:pPr>
              <w:jc w:val="center"/>
              <w:rPr>
                <w:rFonts w:cstheme="minorHAnsi"/>
                <w:sz w:val="20"/>
                <w:szCs w:val="20"/>
              </w:rPr>
            </w:pPr>
            <w:r>
              <w:rPr>
                <w:rFonts w:cstheme="minorHAnsi"/>
                <w:sz w:val="20"/>
                <w:szCs w:val="20"/>
              </w:rPr>
              <w:t>September/October</w:t>
            </w:r>
          </w:p>
        </w:tc>
      </w:tr>
      <w:tr w:rsidR="004A23D0" w14:paraId="33D8B4AE" w14:textId="77777777">
        <w:trPr>
          <w:jc w:val="center"/>
        </w:trPr>
        <w:tc>
          <w:tcPr>
            <w:tcW w:w="4961" w:type="dxa"/>
          </w:tcPr>
          <w:p w14:paraId="7C360438" w14:textId="77777777" w:rsidR="004A23D0" w:rsidRDefault="004F56AC">
            <w:pPr>
              <w:jc w:val="both"/>
              <w:rPr>
                <w:rFonts w:cstheme="minorHAnsi"/>
                <w:sz w:val="22"/>
                <w:szCs w:val="22"/>
                <w:u w:val="single"/>
                <w:lang w:val="en-US"/>
              </w:rPr>
            </w:pPr>
            <w:r>
              <w:rPr>
                <w:rFonts w:cstheme="minorHAnsi"/>
                <w:sz w:val="20"/>
                <w:szCs w:val="20"/>
                <w:lang w:val="en-US"/>
              </w:rPr>
              <w:t xml:space="preserve">Phase II : </w:t>
            </w:r>
            <w:r>
              <w:rPr>
                <w:rFonts w:cstheme="minorHAnsi"/>
                <w:sz w:val="20"/>
                <w:szCs w:val="20"/>
                <w:u w:val="single"/>
                <w:lang w:val="en"/>
              </w:rPr>
              <w:t xml:space="preserve">Programme design and training content development </w:t>
            </w:r>
          </w:p>
          <w:p w14:paraId="3F4CE25D" w14:textId="77777777" w:rsidR="004A23D0" w:rsidRDefault="004A23D0">
            <w:pPr>
              <w:rPr>
                <w:rFonts w:cstheme="minorHAnsi"/>
                <w:sz w:val="20"/>
                <w:szCs w:val="20"/>
                <w:lang w:val="en-US"/>
              </w:rPr>
            </w:pPr>
          </w:p>
        </w:tc>
        <w:tc>
          <w:tcPr>
            <w:tcW w:w="1701" w:type="dxa"/>
          </w:tcPr>
          <w:p w14:paraId="0394D3BE" w14:textId="77777777" w:rsidR="004A23D0" w:rsidRDefault="004F56AC">
            <w:pPr>
              <w:jc w:val="center"/>
              <w:rPr>
                <w:rFonts w:cstheme="minorHAnsi"/>
                <w:sz w:val="20"/>
                <w:szCs w:val="20"/>
              </w:rPr>
            </w:pPr>
            <w:r>
              <w:rPr>
                <w:rFonts w:cstheme="minorHAnsi"/>
                <w:sz w:val="20"/>
                <w:szCs w:val="20"/>
              </w:rPr>
              <w:t xml:space="preserve">Online </w:t>
            </w:r>
          </w:p>
        </w:tc>
        <w:tc>
          <w:tcPr>
            <w:tcW w:w="2410" w:type="dxa"/>
          </w:tcPr>
          <w:p w14:paraId="7F8BDE36" w14:textId="77777777" w:rsidR="004A23D0" w:rsidRDefault="004F56AC">
            <w:pPr>
              <w:jc w:val="center"/>
              <w:rPr>
                <w:rFonts w:cstheme="minorHAnsi"/>
                <w:sz w:val="20"/>
                <w:szCs w:val="20"/>
              </w:rPr>
            </w:pPr>
            <w:r>
              <w:rPr>
                <w:rFonts w:cstheme="minorHAnsi"/>
                <w:sz w:val="20"/>
                <w:szCs w:val="20"/>
              </w:rPr>
              <w:t>October/November</w:t>
            </w:r>
          </w:p>
        </w:tc>
      </w:tr>
      <w:tr w:rsidR="004A23D0" w14:paraId="6CD4E1D0" w14:textId="77777777">
        <w:trPr>
          <w:jc w:val="center"/>
        </w:trPr>
        <w:tc>
          <w:tcPr>
            <w:tcW w:w="4961" w:type="dxa"/>
          </w:tcPr>
          <w:p w14:paraId="1B9842D1" w14:textId="77777777" w:rsidR="004A23D0" w:rsidRDefault="004F56AC">
            <w:pPr>
              <w:rPr>
                <w:rFonts w:cstheme="minorHAnsi"/>
                <w:sz w:val="20"/>
                <w:szCs w:val="20"/>
                <w:lang w:val="en-US"/>
              </w:rPr>
            </w:pPr>
            <w:r>
              <w:rPr>
                <w:rFonts w:cstheme="minorHAnsi"/>
                <w:sz w:val="20"/>
                <w:szCs w:val="20"/>
                <w:lang w:val="en-US"/>
              </w:rPr>
              <w:t xml:space="preserve">Phase III : </w:t>
            </w:r>
            <w:r>
              <w:rPr>
                <w:rFonts w:cstheme="minorHAnsi"/>
                <w:sz w:val="20"/>
                <w:szCs w:val="20"/>
                <w:u w:val="single"/>
                <w:lang w:val="en"/>
              </w:rPr>
              <w:t>Program and training delivery</w:t>
            </w:r>
            <w:r>
              <w:rPr>
                <w:rFonts w:cstheme="minorHAnsi"/>
                <w:sz w:val="22"/>
                <w:szCs w:val="22"/>
                <w:u w:val="single"/>
                <w:lang w:val="en"/>
              </w:rPr>
              <w:t xml:space="preserve"> </w:t>
            </w:r>
          </w:p>
        </w:tc>
        <w:tc>
          <w:tcPr>
            <w:tcW w:w="1701" w:type="dxa"/>
          </w:tcPr>
          <w:p w14:paraId="3B4809F8" w14:textId="77777777" w:rsidR="004A23D0" w:rsidRDefault="004F56AC">
            <w:pPr>
              <w:jc w:val="center"/>
              <w:rPr>
                <w:rFonts w:cstheme="minorHAnsi"/>
                <w:sz w:val="20"/>
                <w:szCs w:val="20"/>
              </w:rPr>
            </w:pPr>
            <w:r>
              <w:rPr>
                <w:rFonts w:cstheme="minorHAnsi"/>
                <w:sz w:val="20"/>
                <w:szCs w:val="20"/>
              </w:rPr>
              <w:t>Online and in person</w:t>
            </w:r>
          </w:p>
          <w:p w14:paraId="55B331DB" w14:textId="77777777" w:rsidR="004A23D0" w:rsidRDefault="004A23D0">
            <w:pPr>
              <w:jc w:val="center"/>
              <w:rPr>
                <w:rFonts w:cstheme="minorHAnsi"/>
                <w:sz w:val="20"/>
                <w:szCs w:val="20"/>
              </w:rPr>
            </w:pPr>
          </w:p>
        </w:tc>
        <w:tc>
          <w:tcPr>
            <w:tcW w:w="2410" w:type="dxa"/>
          </w:tcPr>
          <w:p w14:paraId="568C7254" w14:textId="77777777" w:rsidR="004A23D0" w:rsidRDefault="004F56AC">
            <w:pPr>
              <w:jc w:val="center"/>
              <w:rPr>
                <w:rFonts w:cstheme="minorHAnsi"/>
                <w:sz w:val="20"/>
                <w:szCs w:val="20"/>
              </w:rPr>
            </w:pPr>
            <w:r>
              <w:rPr>
                <w:rFonts w:cstheme="minorHAnsi"/>
                <w:sz w:val="20"/>
                <w:szCs w:val="20"/>
              </w:rPr>
              <w:t>December-May 2027</w:t>
            </w:r>
          </w:p>
          <w:p w14:paraId="650ADD33" w14:textId="77777777" w:rsidR="004A23D0" w:rsidRDefault="004A23D0">
            <w:pPr>
              <w:jc w:val="center"/>
              <w:rPr>
                <w:rFonts w:cstheme="minorHAnsi"/>
                <w:sz w:val="20"/>
                <w:szCs w:val="20"/>
              </w:rPr>
            </w:pPr>
          </w:p>
        </w:tc>
      </w:tr>
      <w:tr w:rsidR="004A23D0" w14:paraId="13114797" w14:textId="77777777">
        <w:trPr>
          <w:jc w:val="center"/>
        </w:trPr>
        <w:tc>
          <w:tcPr>
            <w:tcW w:w="4961" w:type="dxa"/>
          </w:tcPr>
          <w:p w14:paraId="3DE7E52B" w14:textId="77777777" w:rsidR="004A23D0" w:rsidRDefault="004F56AC">
            <w:pPr>
              <w:rPr>
                <w:rFonts w:cstheme="minorHAnsi"/>
                <w:sz w:val="20"/>
                <w:szCs w:val="20"/>
                <w:lang w:val="en-US"/>
              </w:rPr>
            </w:pPr>
            <w:r>
              <w:rPr>
                <w:rFonts w:cstheme="minorHAnsi"/>
                <w:sz w:val="20"/>
                <w:szCs w:val="20"/>
                <w:lang w:val="en-US"/>
              </w:rPr>
              <w:t xml:space="preserve">Phase IV : </w:t>
            </w:r>
            <w:r>
              <w:rPr>
                <w:rFonts w:cstheme="minorHAnsi"/>
                <w:sz w:val="20"/>
                <w:szCs w:val="20"/>
                <w:u w:val="single"/>
                <w:lang w:val="en"/>
              </w:rPr>
              <w:t>Integration support and community of practice</w:t>
            </w:r>
          </w:p>
        </w:tc>
        <w:tc>
          <w:tcPr>
            <w:tcW w:w="1701" w:type="dxa"/>
          </w:tcPr>
          <w:p w14:paraId="044F7F29" w14:textId="77777777" w:rsidR="004A23D0" w:rsidRDefault="004F56AC">
            <w:pPr>
              <w:jc w:val="center"/>
              <w:rPr>
                <w:rFonts w:cstheme="minorHAnsi"/>
                <w:sz w:val="20"/>
                <w:szCs w:val="20"/>
              </w:rPr>
            </w:pPr>
            <w:r>
              <w:rPr>
                <w:rFonts w:cstheme="minorHAnsi"/>
                <w:sz w:val="20"/>
                <w:szCs w:val="20"/>
              </w:rPr>
              <w:t>Online</w:t>
            </w:r>
          </w:p>
        </w:tc>
        <w:tc>
          <w:tcPr>
            <w:tcW w:w="2410" w:type="dxa"/>
          </w:tcPr>
          <w:p w14:paraId="78CE07E1" w14:textId="77777777" w:rsidR="004A23D0" w:rsidRDefault="004F56AC">
            <w:pPr>
              <w:jc w:val="center"/>
              <w:rPr>
                <w:rFonts w:cstheme="minorHAnsi"/>
                <w:sz w:val="20"/>
                <w:szCs w:val="20"/>
              </w:rPr>
            </w:pPr>
            <w:r>
              <w:rPr>
                <w:rFonts w:cstheme="minorHAnsi"/>
                <w:sz w:val="20"/>
                <w:szCs w:val="20"/>
              </w:rPr>
              <w:t>May-July 2027</w:t>
            </w:r>
          </w:p>
        </w:tc>
      </w:tr>
      <w:tr w:rsidR="004A23D0" w14:paraId="303B6589" w14:textId="77777777">
        <w:trPr>
          <w:jc w:val="center"/>
        </w:trPr>
        <w:tc>
          <w:tcPr>
            <w:tcW w:w="4961" w:type="dxa"/>
          </w:tcPr>
          <w:p w14:paraId="18F42148" w14:textId="77777777" w:rsidR="004A23D0" w:rsidRDefault="004F56AC">
            <w:pPr>
              <w:rPr>
                <w:rFonts w:cstheme="minorHAnsi"/>
                <w:sz w:val="20"/>
                <w:szCs w:val="20"/>
                <w:lang w:val="en-US"/>
              </w:rPr>
            </w:pPr>
            <w:r>
              <w:rPr>
                <w:rFonts w:cstheme="minorHAnsi"/>
                <w:sz w:val="20"/>
                <w:szCs w:val="20"/>
                <w:lang w:val="en-US"/>
              </w:rPr>
              <w:t xml:space="preserve">Phase V : </w:t>
            </w:r>
            <w:r>
              <w:rPr>
                <w:rFonts w:cstheme="minorHAnsi"/>
                <w:sz w:val="20"/>
                <w:szCs w:val="20"/>
                <w:u w:val="single"/>
                <w:lang w:val="en"/>
              </w:rPr>
              <w:t>Monitoring, evaluation and closure</w:t>
            </w:r>
          </w:p>
        </w:tc>
        <w:tc>
          <w:tcPr>
            <w:tcW w:w="1701" w:type="dxa"/>
          </w:tcPr>
          <w:p w14:paraId="68AD8E30" w14:textId="77777777" w:rsidR="004A23D0" w:rsidRDefault="004A23D0">
            <w:pPr>
              <w:jc w:val="center"/>
              <w:rPr>
                <w:rFonts w:cstheme="minorHAnsi"/>
                <w:sz w:val="20"/>
                <w:szCs w:val="20"/>
                <w:lang w:val="en-US"/>
              </w:rPr>
            </w:pPr>
          </w:p>
        </w:tc>
        <w:tc>
          <w:tcPr>
            <w:tcW w:w="2410" w:type="dxa"/>
          </w:tcPr>
          <w:p w14:paraId="6534A8C4" w14:textId="77777777" w:rsidR="004A23D0" w:rsidRDefault="004F56AC">
            <w:pPr>
              <w:jc w:val="center"/>
              <w:rPr>
                <w:rFonts w:cstheme="minorHAnsi"/>
                <w:sz w:val="20"/>
                <w:szCs w:val="20"/>
              </w:rPr>
            </w:pPr>
            <w:r>
              <w:rPr>
                <w:rFonts w:cstheme="minorHAnsi"/>
                <w:sz w:val="20"/>
                <w:szCs w:val="20"/>
              </w:rPr>
              <w:t>August/September 2027</w:t>
            </w:r>
          </w:p>
        </w:tc>
      </w:tr>
      <w:tr w:rsidR="004A23D0" w14:paraId="22B98A75" w14:textId="77777777">
        <w:trPr>
          <w:jc w:val="center"/>
        </w:trPr>
        <w:tc>
          <w:tcPr>
            <w:tcW w:w="4961" w:type="dxa"/>
          </w:tcPr>
          <w:p w14:paraId="71B2F5AF" w14:textId="77777777" w:rsidR="004A23D0" w:rsidRDefault="004A23D0">
            <w:pPr>
              <w:rPr>
                <w:rFonts w:cstheme="minorHAnsi"/>
                <w:sz w:val="20"/>
                <w:szCs w:val="20"/>
              </w:rPr>
            </w:pPr>
          </w:p>
        </w:tc>
        <w:tc>
          <w:tcPr>
            <w:tcW w:w="1701" w:type="dxa"/>
          </w:tcPr>
          <w:p w14:paraId="79882E43" w14:textId="77777777" w:rsidR="004A23D0" w:rsidRDefault="004A23D0">
            <w:pPr>
              <w:spacing w:line="276" w:lineRule="auto"/>
              <w:jc w:val="center"/>
              <w:rPr>
                <w:rFonts w:cstheme="minorHAnsi"/>
                <w:color w:val="000000"/>
              </w:rPr>
            </w:pPr>
          </w:p>
        </w:tc>
        <w:tc>
          <w:tcPr>
            <w:tcW w:w="2410" w:type="dxa"/>
          </w:tcPr>
          <w:p w14:paraId="7863AB8F" w14:textId="77777777" w:rsidR="004A23D0" w:rsidRDefault="004A23D0">
            <w:pPr>
              <w:spacing w:line="276" w:lineRule="auto"/>
              <w:jc w:val="center"/>
              <w:rPr>
                <w:rFonts w:cstheme="minorHAnsi"/>
                <w:color w:val="000000"/>
              </w:rPr>
            </w:pPr>
          </w:p>
        </w:tc>
      </w:tr>
      <w:tr w:rsidR="004A23D0" w14:paraId="16A94376" w14:textId="77777777">
        <w:trPr>
          <w:jc w:val="center"/>
        </w:trPr>
        <w:tc>
          <w:tcPr>
            <w:tcW w:w="4961" w:type="dxa"/>
            <w:shd w:val="clear" w:color="auto" w:fill="D9D9D9" w:themeFill="background1" w:themeFillShade="D9"/>
          </w:tcPr>
          <w:p w14:paraId="43016792" w14:textId="77777777" w:rsidR="004A23D0" w:rsidRDefault="004F56AC">
            <w:pPr>
              <w:spacing w:line="276" w:lineRule="auto"/>
              <w:jc w:val="center"/>
              <w:rPr>
                <w:rFonts w:cstheme="minorHAnsi"/>
                <w:b/>
                <w:bCs/>
                <w:sz w:val="20"/>
                <w:szCs w:val="20"/>
              </w:rPr>
            </w:pPr>
            <w:r>
              <w:rPr>
                <w:rFonts w:cstheme="minorHAnsi"/>
                <w:b/>
                <w:bCs/>
                <w:sz w:val="20"/>
                <w:szCs w:val="20"/>
                <w:lang w:val="en"/>
              </w:rPr>
              <w:t xml:space="preserve">Total </w:t>
            </w:r>
          </w:p>
        </w:tc>
        <w:tc>
          <w:tcPr>
            <w:tcW w:w="1701" w:type="dxa"/>
            <w:shd w:val="clear" w:color="auto" w:fill="D9D9D9" w:themeFill="background1" w:themeFillShade="D9"/>
          </w:tcPr>
          <w:p w14:paraId="27EF274E" w14:textId="77777777" w:rsidR="004A23D0" w:rsidRDefault="004A23D0">
            <w:pPr>
              <w:spacing w:line="276" w:lineRule="auto"/>
              <w:jc w:val="center"/>
              <w:rPr>
                <w:rFonts w:cstheme="minorHAnsi"/>
                <w:b/>
                <w:sz w:val="18"/>
                <w:szCs w:val="18"/>
              </w:rPr>
            </w:pPr>
          </w:p>
        </w:tc>
        <w:tc>
          <w:tcPr>
            <w:tcW w:w="2410" w:type="dxa"/>
            <w:shd w:val="clear" w:color="auto" w:fill="D9D9D9" w:themeFill="background1" w:themeFillShade="D9"/>
          </w:tcPr>
          <w:p w14:paraId="1CC397F5" w14:textId="77777777" w:rsidR="004A23D0" w:rsidRDefault="004F56AC">
            <w:pPr>
              <w:spacing w:line="276" w:lineRule="auto"/>
              <w:jc w:val="center"/>
              <w:rPr>
                <w:rFonts w:cstheme="minorHAnsi"/>
                <w:b/>
                <w:sz w:val="20"/>
                <w:szCs w:val="20"/>
              </w:rPr>
            </w:pPr>
            <w:r>
              <w:rPr>
                <w:rFonts w:cstheme="minorHAnsi"/>
                <w:b/>
                <w:sz w:val="20"/>
                <w:szCs w:val="20"/>
              </w:rPr>
              <w:t>12 months</w:t>
            </w:r>
          </w:p>
        </w:tc>
      </w:tr>
    </w:tbl>
    <w:p w14:paraId="768DB4D8" w14:textId="77777777" w:rsidR="004A23D0" w:rsidRDefault="004F56AC">
      <w:pPr>
        <w:rPr>
          <w:rFonts w:asciiTheme="minorHAnsi" w:hAnsiTheme="minorHAnsi" w:cstheme="minorHAnsi"/>
          <w:b/>
          <w:sz w:val="22"/>
          <w:szCs w:val="22"/>
          <w:u w:val="single"/>
        </w:rPr>
      </w:pPr>
      <w:r>
        <w:rPr>
          <w:rFonts w:asciiTheme="minorHAnsi" w:hAnsiTheme="minorHAnsi" w:cstheme="minorHAnsi"/>
          <w:b/>
          <w:sz w:val="22"/>
          <w:szCs w:val="22"/>
          <w:u w:val="single"/>
        </w:rPr>
        <w:t xml:space="preserve"> </w:t>
      </w:r>
    </w:p>
    <w:p w14:paraId="355FBE67" w14:textId="77777777" w:rsidR="004A23D0" w:rsidRDefault="004A23D0">
      <w:pPr>
        <w:rPr>
          <w:rFonts w:asciiTheme="minorHAnsi" w:hAnsiTheme="minorHAnsi" w:cstheme="minorHAnsi"/>
          <w:sz w:val="22"/>
          <w:szCs w:val="22"/>
        </w:rPr>
      </w:pPr>
    </w:p>
    <w:p w14:paraId="351839AE"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Required expertise and profile</w:t>
      </w:r>
    </w:p>
    <w:p w14:paraId="7D698DE4" w14:textId="77777777" w:rsidR="004A23D0" w:rsidRDefault="004A23D0">
      <w:pPr>
        <w:ind w:left="540"/>
        <w:jc w:val="both"/>
        <w:rPr>
          <w:rFonts w:asciiTheme="minorHAnsi" w:eastAsia="Arial Unicode MS" w:hAnsiTheme="minorHAnsi" w:cstheme="minorHAnsi"/>
          <w:b/>
          <w:sz w:val="22"/>
          <w:szCs w:val="22"/>
        </w:rPr>
      </w:pPr>
    </w:p>
    <w:p w14:paraId="5575612F" w14:textId="77777777" w:rsidR="004A23D0" w:rsidRDefault="004F56AC" w:rsidP="00D0662B">
      <w:pPr>
        <w:numPr>
          <w:ilvl w:val="1"/>
          <w:numId w:val="2"/>
        </w:numPr>
        <w:tabs>
          <w:tab w:val="num" w:pos="900"/>
        </w:tabs>
        <w:ind w:left="567"/>
        <w:jc w:val="both"/>
        <w:rPr>
          <w:rFonts w:asciiTheme="minorHAnsi" w:eastAsia="Arial Unicode MS" w:hAnsiTheme="minorHAnsi" w:cstheme="minorHAnsi"/>
          <w:b/>
          <w:sz w:val="22"/>
          <w:szCs w:val="22"/>
          <w:lang w:val="en-US"/>
        </w:rPr>
      </w:pPr>
      <w:r>
        <w:rPr>
          <w:rFonts w:asciiTheme="minorHAnsi" w:eastAsia="Arial Unicode MS" w:hAnsiTheme="minorHAnsi" w:cstheme="minorHAnsi"/>
          <w:b/>
          <w:bCs/>
          <w:sz w:val="22"/>
          <w:szCs w:val="22"/>
          <w:lang w:val="en"/>
        </w:rPr>
        <w:t>Number of experts per assignment:</w:t>
      </w:r>
      <w:r>
        <w:rPr>
          <w:rFonts w:asciiTheme="minorHAnsi" w:eastAsia="Arial Unicode MS" w:hAnsiTheme="minorHAnsi" w:cstheme="minorHAnsi"/>
          <w:sz w:val="22"/>
          <w:szCs w:val="22"/>
          <w:lang w:val="en"/>
        </w:rPr>
        <w:t xml:space="preserve"> </w:t>
      </w:r>
      <w:r>
        <w:rPr>
          <w:rFonts w:asciiTheme="minorHAnsi" w:hAnsiTheme="minorHAnsi" w:cstheme="minorHAnsi"/>
          <w:sz w:val="22"/>
          <w:szCs w:val="22"/>
          <w:lang w:val="en-US"/>
        </w:rPr>
        <w:t>The service provider shall mobilize a team of at least 2 experts for the implementation of this assignment. The service provider is free to propose additional experts if deemed necessary to ensure the quality and effectiveness of the program delivery, provided this is clearly justified in the technical offer.</w:t>
      </w:r>
    </w:p>
    <w:p w14:paraId="131E1D92" w14:textId="77777777" w:rsidR="004A23D0" w:rsidRDefault="004A23D0">
      <w:pPr>
        <w:ind w:left="567"/>
        <w:jc w:val="both"/>
        <w:rPr>
          <w:rFonts w:asciiTheme="minorHAnsi" w:eastAsia="Arial Unicode MS" w:hAnsiTheme="minorHAnsi" w:cstheme="minorHAnsi"/>
          <w:b/>
          <w:sz w:val="22"/>
          <w:szCs w:val="22"/>
          <w:lang w:val="en-US"/>
        </w:rPr>
      </w:pPr>
    </w:p>
    <w:p w14:paraId="0561272F" w14:textId="77777777" w:rsidR="004A23D0" w:rsidRDefault="004F56AC" w:rsidP="00D0662B">
      <w:pPr>
        <w:numPr>
          <w:ilvl w:val="1"/>
          <w:numId w:val="2"/>
        </w:numPr>
        <w:tabs>
          <w:tab w:val="num" w:pos="900"/>
        </w:tabs>
        <w:ind w:left="567"/>
        <w:jc w:val="both"/>
        <w:rPr>
          <w:rFonts w:asciiTheme="minorHAnsi" w:eastAsia="Arial Unicode MS" w:hAnsiTheme="minorHAnsi" w:cstheme="minorHAnsi"/>
          <w:b/>
          <w:sz w:val="22"/>
          <w:szCs w:val="22"/>
          <w:lang w:val="en-US"/>
        </w:rPr>
      </w:pPr>
      <w:r>
        <w:rPr>
          <w:rFonts w:asciiTheme="minorHAnsi" w:eastAsia="Arial Unicode MS" w:hAnsiTheme="minorHAnsi" w:cstheme="minorHAnsi"/>
          <w:b/>
          <w:bCs/>
          <w:sz w:val="22"/>
          <w:szCs w:val="22"/>
          <w:lang w:val="en"/>
        </w:rPr>
        <w:lastRenderedPageBreak/>
        <w:t>Profile of the designated expert(s) responsible for contract execution</w:t>
      </w:r>
    </w:p>
    <w:p w14:paraId="7B28F1F0" w14:textId="77777777" w:rsidR="004A23D0" w:rsidRDefault="004F56AC">
      <w:pPr>
        <w:pStyle w:val="font-claude-response-body"/>
        <w:rPr>
          <w:rFonts w:asciiTheme="minorHAnsi" w:hAnsiTheme="minorHAnsi" w:cstheme="minorHAnsi"/>
          <w:sz w:val="22"/>
          <w:szCs w:val="22"/>
          <w:lang w:val="en-US"/>
        </w:rPr>
      </w:pPr>
      <w:r>
        <w:rPr>
          <w:rStyle w:val="lev"/>
          <w:rFonts w:asciiTheme="minorHAnsi" w:hAnsiTheme="minorHAnsi" w:cstheme="minorHAnsi"/>
          <w:sz w:val="22"/>
          <w:szCs w:val="22"/>
          <w:lang w:val="en-US"/>
        </w:rPr>
        <w:t>Expert 1 — Lead Expert: Circular Economy and Business Support Specialist</w:t>
      </w:r>
    </w:p>
    <w:p w14:paraId="6CD68968" w14:textId="77777777" w:rsidR="004A23D0" w:rsidRDefault="004F56AC">
      <w:pPr>
        <w:pStyle w:val="font-claude-response-body"/>
        <w:spacing w:before="0" w:beforeAutospacing="0" w:after="0" w:afterAutospacing="0"/>
        <w:rPr>
          <w:rFonts w:asciiTheme="minorHAnsi" w:hAnsiTheme="minorHAnsi" w:cstheme="minorHAnsi"/>
          <w:i/>
          <w:iCs/>
          <w:sz w:val="22"/>
          <w:szCs w:val="22"/>
          <w:u w:val="single"/>
        </w:rPr>
      </w:pPr>
      <w:r>
        <w:rPr>
          <w:rStyle w:val="Accentuation"/>
          <w:rFonts w:asciiTheme="minorHAnsi" w:hAnsiTheme="minorHAnsi" w:cstheme="minorHAnsi"/>
          <w:i w:val="0"/>
          <w:iCs w:val="0"/>
          <w:sz w:val="22"/>
          <w:szCs w:val="22"/>
          <w:u w:val="single"/>
        </w:rPr>
        <w:t>Qualifications and skills:</w:t>
      </w:r>
    </w:p>
    <w:p w14:paraId="7D62597B" w14:textId="77777777" w:rsidR="004A23D0" w:rsidRDefault="004F56AC" w:rsidP="00D0662B">
      <w:pPr>
        <w:pStyle w:val="font-claude-response-body"/>
        <w:numPr>
          <w:ilvl w:val="0"/>
          <w:numId w:val="18"/>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GB"/>
        </w:rPr>
        <w:t>A</w:t>
      </w:r>
      <w:r>
        <w:rPr>
          <w:rFonts w:asciiTheme="minorHAnsi" w:hAnsiTheme="minorHAnsi" w:cstheme="minorHAnsi"/>
          <w:sz w:val="22"/>
          <w:szCs w:val="22"/>
          <w:lang w:val="en-US"/>
        </w:rPr>
        <w:t>dvanced university degree (Master's level or equivalent) in a relevant field such as sustainable development, environmental management, business administration, economics or equivalent;</w:t>
      </w:r>
    </w:p>
    <w:p w14:paraId="410FC9E1" w14:textId="77777777" w:rsidR="004A23D0" w:rsidRDefault="004F56AC" w:rsidP="00D0662B">
      <w:pPr>
        <w:pStyle w:val="font-claude-response-body"/>
        <w:numPr>
          <w:ilvl w:val="0"/>
          <w:numId w:val="18"/>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Excellent communication, facilitation and knowledge transfer skills;</w:t>
      </w:r>
    </w:p>
    <w:p w14:paraId="15C0A2DE" w14:textId="77777777" w:rsidR="004A23D0" w:rsidRDefault="004F56AC" w:rsidP="00D0662B">
      <w:pPr>
        <w:pStyle w:val="font-claude-response-body"/>
        <w:numPr>
          <w:ilvl w:val="0"/>
          <w:numId w:val="18"/>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Strong analytical and reporting skills;</w:t>
      </w:r>
    </w:p>
    <w:p w14:paraId="1A34E83B" w14:textId="77777777" w:rsidR="004A23D0" w:rsidRDefault="004F56AC" w:rsidP="00D0662B">
      <w:pPr>
        <w:pStyle w:val="font-claude-response-body"/>
        <w:numPr>
          <w:ilvl w:val="0"/>
          <w:numId w:val="18"/>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Full professional proficiency in English. Knowledge of Portuguese is an asset, particularly for interventions in Angola and Mozambique.</w:t>
      </w:r>
    </w:p>
    <w:p w14:paraId="7ABDE124" w14:textId="77777777" w:rsidR="004A23D0" w:rsidRDefault="004A23D0">
      <w:pPr>
        <w:pStyle w:val="font-claude-response-body"/>
        <w:spacing w:before="0" w:beforeAutospacing="0" w:after="0" w:afterAutospacing="0"/>
        <w:ind w:left="720"/>
        <w:rPr>
          <w:rFonts w:asciiTheme="minorHAnsi" w:hAnsiTheme="minorHAnsi" w:cstheme="minorHAnsi"/>
          <w:sz w:val="22"/>
          <w:szCs w:val="22"/>
          <w:lang w:val="en-US"/>
        </w:rPr>
      </w:pPr>
    </w:p>
    <w:p w14:paraId="61732DBE" w14:textId="77777777" w:rsidR="004A23D0" w:rsidRDefault="004F56AC">
      <w:pPr>
        <w:pStyle w:val="font-claude-response-body"/>
        <w:spacing w:before="0" w:beforeAutospacing="0" w:after="0" w:afterAutospacing="0"/>
        <w:rPr>
          <w:rStyle w:val="Accentuation"/>
          <w:u w:val="single"/>
        </w:rPr>
      </w:pPr>
      <w:r>
        <w:rPr>
          <w:rStyle w:val="Accentuation"/>
          <w:rFonts w:asciiTheme="minorHAnsi" w:hAnsiTheme="minorHAnsi" w:cstheme="minorHAnsi"/>
          <w:i w:val="0"/>
          <w:iCs w:val="0"/>
          <w:sz w:val="22"/>
          <w:szCs w:val="22"/>
          <w:u w:val="single"/>
        </w:rPr>
        <w:t>General professional experience:</w:t>
      </w:r>
    </w:p>
    <w:p w14:paraId="1AAEC20B" w14:textId="77777777" w:rsidR="004A23D0" w:rsidRDefault="004F56AC" w:rsidP="00D0662B">
      <w:pPr>
        <w:pStyle w:val="font-claude-response-body"/>
        <w:numPr>
          <w:ilvl w:val="0"/>
          <w:numId w:val="19"/>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At least 7 years of professional experience in the field of circular economy, sustainable business models or related areas;</w:t>
      </w:r>
    </w:p>
    <w:p w14:paraId="3D56E8AD" w14:textId="77777777" w:rsidR="004A23D0" w:rsidRDefault="004F56AC" w:rsidP="00D0662B">
      <w:pPr>
        <w:pStyle w:val="font-claude-response-body"/>
        <w:numPr>
          <w:ilvl w:val="0"/>
          <w:numId w:val="19"/>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Demonstrated experience in designing and delivering training programs or capacity building initiatives for professionals, with a strong preference for candidates with experience in "training the trainers" methodologies;</w:t>
      </w:r>
    </w:p>
    <w:p w14:paraId="4A291608" w14:textId="77777777" w:rsidR="004A23D0" w:rsidRDefault="004F56AC" w:rsidP="00D0662B">
      <w:pPr>
        <w:pStyle w:val="font-claude-response-body"/>
        <w:numPr>
          <w:ilvl w:val="0"/>
          <w:numId w:val="19"/>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Experience working in Sub-Saharan Africa, preferably in East and Southern Africa.</w:t>
      </w:r>
    </w:p>
    <w:p w14:paraId="253EFAF0" w14:textId="77777777" w:rsidR="004A23D0" w:rsidRDefault="004A23D0">
      <w:pPr>
        <w:pStyle w:val="font-claude-response-body"/>
        <w:spacing w:before="0" w:beforeAutospacing="0" w:after="0" w:afterAutospacing="0"/>
        <w:rPr>
          <w:rStyle w:val="Accentuation"/>
          <w:rFonts w:asciiTheme="minorHAnsi" w:hAnsiTheme="minorHAnsi" w:cstheme="minorHAnsi"/>
          <w:sz w:val="22"/>
          <w:szCs w:val="22"/>
          <w:lang w:val="en-US"/>
        </w:rPr>
      </w:pPr>
    </w:p>
    <w:p w14:paraId="7C2D8E58" w14:textId="77777777" w:rsidR="004A23D0" w:rsidRDefault="004F56AC">
      <w:pPr>
        <w:pStyle w:val="font-claude-response-body"/>
        <w:spacing w:before="0" w:beforeAutospacing="0" w:after="0" w:afterAutospacing="0"/>
        <w:rPr>
          <w:rStyle w:val="Accentuation"/>
          <w:u w:val="single"/>
        </w:rPr>
      </w:pPr>
      <w:r>
        <w:rPr>
          <w:rStyle w:val="Accentuation"/>
          <w:rFonts w:asciiTheme="minorHAnsi" w:hAnsiTheme="minorHAnsi" w:cstheme="minorHAnsi"/>
          <w:i w:val="0"/>
          <w:iCs w:val="0"/>
          <w:sz w:val="22"/>
          <w:szCs w:val="22"/>
          <w:u w:val="single"/>
        </w:rPr>
        <w:t>Specific professional experience:</w:t>
      </w:r>
    </w:p>
    <w:p w14:paraId="7ABAB8E8" w14:textId="77777777" w:rsidR="004A23D0" w:rsidRDefault="004F56AC" w:rsidP="00D0662B">
      <w:pPr>
        <w:pStyle w:val="font-claude-response-body"/>
        <w:numPr>
          <w:ilvl w:val="0"/>
          <w:numId w:val="20"/>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Proven experience in circular economy business model analysis, including the ability to identify and assess circular economy opportunities across different sectors and value chains;</w:t>
      </w:r>
    </w:p>
    <w:p w14:paraId="68548EB2" w14:textId="77777777" w:rsidR="004A23D0" w:rsidRDefault="004F56AC" w:rsidP="00D0662B">
      <w:pPr>
        <w:pStyle w:val="font-claude-response-body"/>
        <w:numPr>
          <w:ilvl w:val="0"/>
          <w:numId w:val="20"/>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Experience in supporting or advising ESOs, incubators, accelerators or business development service providers in integrating sustainability or circular economy dimensions into their programs;</w:t>
      </w:r>
    </w:p>
    <w:p w14:paraId="0EF32A98" w14:textId="77777777" w:rsidR="004A23D0" w:rsidRDefault="004F56AC" w:rsidP="00D0662B">
      <w:pPr>
        <w:pStyle w:val="font-claude-response-body"/>
        <w:numPr>
          <w:ilvl w:val="0"/>
          <w:numId w:val="20"/>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Familiarity with the challenges and opportunities facing circular economy start-ups and MSMEs in the East and Southern Africa context.</w:t>
      </w:r>
    </w:p>
    <w:p w14:paraId="21B5BA39" w14:textId="77777777" w:rsidR="004A23D0" w:rsidRDefault="004A23D0">
      <w:pPr>
        <w:pStyle w:val="font-claude-response-body"/>
        <w:spacing w:before="0" w:beforeAutospacing="0" w:after="0" w:afterAutospacing="0"/>
        <w:rPr>
          <w:rFonts w:asciiTheme="minorHAnsi" w:hAnsiTheme="minorHAnsi" w:cstheme="minorHAnsi"/>
          <w:sz w:val="22"/>
          <w:szCs w:val="22"/>
          <w:lang w:val="en-US"/>
        </w:rPr>
      </w:pPr>
    </w:p>
    <w:p w14:paraId="53B5EE9A" w14:textId="77777777" w:rsidR="004A23D0" w:rsidRDefault="004F56AC">
      <w:pPr>
        <w:pStyle w:val="font-claude-response-body"/>
        <w:rPr>
          <w:rFonts w:asciiTheme="minorHAnsi" w:hAnsiTheme="minorHAnsi" w:cstheme="minorHAnsi"/>
          <w:sz w:val="22"/>
          <w:szCs w:val="22"/>
          <w:lang w:val="en-US"/>
        </w:rPr>
      </w:pPr>
      <w:r>
        <w:rPr>
          <w:rStyle w:val="lev"/>
          <w:rFonts w:asciiTheme="minorHAnsi" w:hAnsiTheme="minorHAnsi" w:cstheme="minorHAnsi"/>
          <w:sz w:val="22"/>
          <w:szCs w:val="22"/>
          <w:lang w:val="en-US"/>
        </w:rPr>
        <w:t>Expert 2 — Business Support and Incubation/Acceleration Specialist</w:t>
      </w:r>
    </w:p>
    <w:p w14:paraId="058F783E" w14:textId="77777777" w:rsidR="004A23D0" w:rsidRDefault="004F56AC">
      <w:pPr>
        <w:pStyle w:val="font-claude-response-body"/>
        <w:spacing w:before="0" w:beforeAutospacing="0" w:after="0" w:afterAutospacing="0"/>
        <w:rPr>
          <w:rFonts w:asciiTheme="minorHAnsi" w:hAnsiTheme="minorHAnsi" w:cstheme="minorHAnsi"/>
          <w:i/>
          <w:iCs/>
          <w:sz w:val="22"/>
          <w:szCs w:val="22"/>
          <w:u w:val="single"/>
        </w:rPr>
      </w:pPr>
      <w:r>
        <w:rPr>
          <w:rStyle w:val="Accentuation"/>
          <w:rFonts w:asciiTheme="minorHAnsi" w:hAnsiTheme="minorHAnsi" w:cstheme="minorHAnsi"/>
          <w:i w:val="0"/>
          <w:iCs w:val="0"/>
          <w:sz w:val="22"/>
          <w:szCs w:val="22"/>
          <w:u w:val="single"/>
        </w:rPr>
        <w:t>Qualifications and skills:</w:t>
      </w:r>
    </w:p>
    <w:p w14:paraId="6C04A462" w14:textId="77777777" w:rsidR="004A23D0" w:rsidRDefault="004F56AC" w:rsidP="00D0662B">
      <w:pPr>
        <w:pStyle w:val="font-claude-response-body"/>
        <w:numPr>
          <w:ilvl w:val="0"/>
          <w:numId w:val="21"/>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Advanced university degree (Master's level or equivalent) in business administration, entrepreneurship, management or equivalent;</w:t>
      </w:r>
    </w:p>
    <w:p w14:paraId="092336D8" w14:textId="77777777" w:rsidR="004A23D0" w:rsidRDefault="004F56AC" w:rsidP="00D0662B">
      <w:pPr>
        <w:pStyle w:val="font-claude-response-body"/>
        <w:numPr>
          <w:ilvl w:val="0"/>
          <w:numId w:val="21"/>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Excellent facilitation, mentoring and coaching skills;</w:t>
      </w:r>
    </w:p>
    <w:p w14:paraId="26FBBE08" w14:textId="77777777" w:rsidR="004A23D0" w:rsidRDefault="004F56AC" w:rsidP="00D0662B">
      <w:pPr>
        <w:pStyle w:val="font-claude-response-body"/>
        <w:numPr>
          <w:ilvl w:val="0"/>
          <w:numId w:val="21"/>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Strong experience in curriculum design and adult learning methodologies;</w:t>
      </w:r>
    </w:p>
    <w:p w14:paraId="22B61046" w14:textId="77777777" w:rsidR="004A23D0" w:rsidRDefault="004F56AC" w:rsidP="00D0662B">
      <w:pPr>
        <w:pStyle w:val="font-claude-response-body"/>
        <w:numPr>
          <w:ilvl w:val="0"/>
          <w:numId w:val="21"/>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Full professional proficiency in English. Knowledge of Portuguese is an asset, particularly for interventions in Angola and Mozambique.</w:t>
      </w:r>
    </w:p>
    <w:p w14:paraId="3D9B1F54" w14:textId="77777777" w:rsidR="004A23D0" w:rsidRDefault="004F56AC">
      <w:pPr>
        <w:pStyle w:val="font-claude-response-body"/>
        <w:spacing w:before="0" w:beforeAutospacing="0" w:after="0" w:afterAutospacing="0"/>
        <w:rPr>
          <w:rStyle w:val="Accentuation"/>
          <w:u w:val="single"/>
        </w:rPr>
      </w:pPr>
      <w:r>
        <w:rPr>
          <w:rStyle w:val="Accentuation"/>
          <w:rFonts w:asciiTheme="minorHAnsi" w:hAnsiTheme="minorHAnsi" w:cstheme="minorHAnsi"/>
          <w:i w:val="0"/>
          <w:iCs w:val="0"/>
          <w:sz w:val="22"/>
          <w:szCs w:val="22"/>
          <w:u w:val="single"/>
        </w:rPr>
        <w:t>General professional experience:</w:t>
      </w:r>
    </w:p>
    <w:p w14:paraId="030DA173" w14:textId="77777777" w:rsidR="004A23D0" w:rsidRDefault="004F56AC" w:rsidP="00D0662B">
      <w:pPr>
        <w:pStyle w:val="font-claude-response-body"/>
        <w:numPr>
          <w:ilvl w:val="0"/>
          <w:numId w:val="22"/>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At least 7 years of professional experience in the design and implementation of incubation, acceleration or structured business support programs for start-ups and MSMEs;</w:t>
      </w:r>
    </w:p>
    <w:p w14:paraId="3CF77AA4" w14:textId="77777777" w:rsidR="004A23D0" w:rsidRDefault="004F56AC" w:rsidP="00D0662B">
      <w:pPr>
        <w:pStyle w:val="font-claude-response-body"/>
        <w:numPr>
          <w:ilvl w:val="0"/>
          <w:numId w:val="22"/>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Demonstrated experience in training professionals working in business support, incubation or acceleration, with a strong preference for candidates with experience in "training the trainers" methodologies;</w:t>
      </w:r>
    </w:p>
    <w:p w14:paraId="7D28B274" w14:textId="77777777" w:rsidR="004A23D0" w:rsidRDefault="004F56AC" w:rsidP="00D0662B">
      <w:pPr>
        <w:pStyle w:val="font-claude-response-body"/>
        <w:numPr>
          <w:ilvl w:val="0"/>
          <w:numId w:val="22"/>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Experience working in Sub-Saharan Africa, preferably in East and Southern Africa.</w:t>
      </w:r>
    </w:p>
    <w:p w14:paraId="1D530AEC" w14:textId="77777777" w:rsidR="004A23D0" w:rsidRDefault="004A23D0">
      <w:pPr>
        <w:pStyle w:val="font-claude-response-body"/>
        <w:spacing w:before="0" w:beforeAutospacing="0" w:after="0" w:afterAutospacing="0"/>
        <w:rPr>
          <w:rStyle w:val="Accentuation"/>
          <w:rFonts w:asciiTheme="minorHAnsi" w:hAnsiTheme="minorHAnsi" w:cstheme="minorHAnsi"/>
          <w:sz w:val="22"/>
          <w:szCs w:val="22"/>
          <w:lang w:val="en-US"/>
        </w:rPr>
      </w:pPr>
    </w:p>
    <w:p w14:paraId="15D6C01A" w14:textId="77777777" w:rsidR="004A23D0" w:rsidRDefault="004F56AC">
      <w:pPr>
        <w:pStyle w:val="font-claude-response-body"/>
        <w:spacing w:before="0" w:beforeAutospacing="0" w:after="0" w:afterAutospacing="0"/>
        <w:rPr>
          <w:rStyle w:val="Accentuation"/>
          <w:u w:val="single"/>
        </w:rPr>
      </w:pPr>
      <w:r>
        <w:rPr>
          <w:rStyle w:val="Accentuation"/>
          <w:rFonts w:asciiTheme="minorHAnsi" w:hAnsiTheme="minorHAnsi" w:cstheme="minorHAnsi"/>
          <w:i w:val="0"/>
          <w:iCs w:val="0"/>
          <w:sz w:val="22"/>
          <w:szCs w:val="22"/>
          <w:u w:val="single"/>
        </w:rPr>
        <w:lastRenderedPageBreak/>
        <w:t>Specific professional experience:</w:t>
      </w:r>
    </w:p>
    <w:p w14:paraId="6A945A0B" w14:textId="77777777" w:rsidR="004A23D0" w:rsidRDefault="004F56AC" w:rsidP="00D0662B">
      <w:pPr>
        <w:pStyle w:val="font-claude-response-body"/>
        <w:numPr>
          <w:ilvl w:val="0"/>
          <w:numId w:val="23"/>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Proven track record in designing and delivering capacity building programs for ESOs or equivalent business support organisations;</w:t>
      </w:r>
    </w:p>
    <w:p w14:paraId="584F4577" w14:textId="77777777" w:rsidR="004A23D0" w:rsidRDefault="004F56AC" w:rsidP="00D0662B">
      <w:pPr>
        <w:pStyle w:val="font-claude-response-body"/>
        <w:numPr>
          <w:ilvl w:val="0"/>
          <w:numId w:val="23"/>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Experience in applying gender-responsive and inclusive approaches in business support or training programs;</w:t>
      </w:r>
    </w:p>
    <w:p w14:paraId="7428CE87" w14:textId="77777777" w:rsidR="004A23D0" w:rsidRDefault="004F56AC" w:rsidP="00D0662B">
      <w:pPr>
        <w:pStyle w:val="font-claude-response-body"/>
        <w:numPr>
          <w:ilvl w:val="0"/>
          <w:numId w:val="23"/>
        </w:numPr>
        <w:tabs>
          <w:tab w:val="num" w:pos="360"/>
        </w:tabs>
        <w:spacing w:before="0" w:beforeAutospacing="0" w:after="0" w:afterAutospacing="0"/>
        <w:rPr>
          <w:rFonts w:asciiTheme="minorHAnsi" w:hAnsiTheme="minorHAnsi" w:cstheme="minorHAnsi"/>
          <w:sz w:val="22"/>
          <w:szCs w:val="22"/>
          <w:lang w:val="en-US"/>
        </w:rPr>
      </w:pPr>
      <w:r>
        <w:rPr>
          <w:rFonts w:asciiTheme="minorHAnsi" w:hAnsiTheme="minorHAnsi" w:cstheme="minorHAnsi"/>
          <w:sz w:val="22"/>
          <w:szCs w:val="22"/>
          <w:lang w:val="en-US"/>
        </w:rPr>
        <w:t>Knowledge of circular economy concepts and business models is an asset.</w:t>
      </w:r>
    </w:p>
    <w:p w14:paraId="5C880B40" w14:textId="77777777" w:rsidR="004A23D0" w:rsidRDefault="004A23D0">
      <w:pPr>
        <w:pStyle w:val="font-claude-response-body"/>
        <w:spacing w:before="0" w:beforeAutospacing="0" w:after="0" w:afterAutospacing="0"/>
        <w:rPr>
          <w:rFonts w:asciiTheme="minorHAnsi" w:hAnsiTheme="minorHAnsi" w:cstheme="minorHAnsi"/>
          <w:sz w:val="22"/>
          <w:szCs w:val="22"/>
          <w:lang w:val="en-US"/>
        </w:rPr>
      </w:pPr>
    </w:p>
    <w:p w14:paraId="6A2479FA" w14:textId="77777777" w:rsidR="004A23D0" w:rsidRDefault="004A23D0">
      <w:pPr>
        <w:jc w:val="both"/>
        <w:rPr>
          <w:rFonts w:asciiTheme="minorHAnsi" w:hAnsiTheme="minorHAnsi" w:cstheme="minorHAnsi"/>
          <w:sz w:val="22"/>
          <w:szCs w:val="22"/>
          <w:u w:val="single"/>
          <w:lang w:val="en-US"/>
        </w:rPr>
      </w:pPr>
    </w:p>
    <w:p w14:paraId="146862F6" w14:textId="77777777" w:rsidR="004A23D0" w:rsidRDefault="004A23D0">
      <w:pPr>
        <w:rPr>
          <w:rFonts w:asciiTheme="minorHAnsi" w:hAnsiTheme="minorHAnsi" w:cstheme="minorHAnsi"/>
          <w:sz w:val="22"/>
          <w:szCs w:val="22"/>
          <w:lang w:val="en-US"/>
        </w:rPr>
      </w:pPr>
    </w:p>
    <w:p w14:paraId="03A92381"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Assignment reports</w:t>
      </w:r>
    </w:p>
    <w:p w14:paraId="0AC3BED1" w14:textId="77777777" w:rsidR="004A23D0" w:rsidRDefault="004F56AC">
      <w:pPr>
        <w:pStyle w:val="font-claude-response-body"/>
        <w:jc w:val="both"/>
        <w:rPr>
          <w:rFonts w:asciiTheme="minorHAnsi" w:hAnsiTheme="minorHAnsi" w:cstheme="minorHAnsi"/>
          <w:sz w:val="22"/>
          <w:szCs w:val="22"/>
          <w:lang w:val="en-US"/>
        </w:rPr>
      </w:pPr>
      <w:r>
        <w:rPr>
          <w:rFonts w:asciiTheme="minorHAnsi" w:hAnsiTheme="minorHAnsi" w:cstheme="minorHAnsi"/>
          <w:sz w:val="22"/>
          <w:szCs w:val="22"/>
          <w:lang w:val="en-US"/>
        </w:rPr>
        <w:t>The service provider shall submit all reports and deliverables listed in</w:t>
      </w:r>
      <w:r>
        <w:rPr>
          <w:rFonts w:asciiTheme="minorHAnsi" w:hAnsiTheme="minorHAnsi" w:cstheme="minorHAnsi"/>
          <w:sz w:val="22"/>
          <w:szCs w:val="22"/>
          <w:lang w:val="en-GB"/>
        </w:rPr>
        <w:t xml:space="preserve"> the paragraph “Anticipated deliverables” of </w:t>
      </w:r>
      <w:r>
        <w:rPr>
          <w:rFonts w:asciiTheme="minorHAnsi" w:hAnsiTheme="minorHAnsi" w:cstheme="minorHAnsi"/>
          <w:sz w:val="22"/>
          <w:szCs w:val="22"/>
          <w:lang w:val="en-US"/>
        </w:rPr>
        <w:t xml:space="preserve">Section </w:t>
      </w:r>
      <w:r>
        <w:rPr>
          <w:rFonts w:asciiTheme="minorHAnsi" w:hAnsiTheme="minorHAnsi" w:cstheme="minorHAnsi"/>
          <w:sz w:val="22"/>
          <w:szCs w:val="22"/>
          <w:lang w:val="en-GB"/>
        </w:rPr>
        <w:t xml:space="preserve">IV, </w:t>
      </w:r>
      <w:r>
        <w:rPr>
          <w:rFonts w:asciiTheme="minorHAnsi" w:hAnsiTheme="minorHAnsi" w:cstheme="minorHAnsi"/>
          <w:sz w:val="22"/>
          <w:szCs w:val="22"/>
          <w:lang w:val="en-US"/>
        </w:rPr>
        <w:t xml:space="preserve"> by email to the Expertise France contact persons designated in </w:t>
      </w:r>
      <w:r>
        <w:rPr>
          <w:rFonts w:asciiTheme="minorHAnsi" w:hAnsiTheme="minorHAnsi" w:cstheme="minorHAnsi"/>
          <w:sz w:val="22"/>
          <w:szCs w:val="22"/>
          <w:lang w:val="en-GB"/>
        </w:rPr>
        <w:t>paragraph “Coordination” of Section IV</w:t>
      </w:r>
      <w:r>
        <w:rPr>
          <w:rFonts w:asciiTheme="minorHAnsi" w:hAnsiTheme="minorHAnsi" w:cstheme="minorHAnsi"/>
          <w:sz w:val="22"/>
          <w:szCs w:val="22"/>
          <w:lang w:val="en-US"/>
        </w:rPr>
        <w:t>. Reports must be written in English and submitted in editable format (Word) accompanied by a PDF version.</w:t>
      </w:r>
    </w:p>
    <w:p w14:paraId="127C1F30" w14:textId="77777777" w:rsidR="004A23D0" w:rsidRDefault="004F56AC">
      <w:pPr>
        <w:pStyle w:val="font-claude-response-body"/>
        <w:jc w:val="both"/>
        <w:rPr>
          <w:rFonts w:asciiTheme="minorHAnsi" w:hAnsiTheme="minorHAnsi" w:cstheme="minorHAnsi"/>
          <w:sz w:val="22"/>
          <w:szCs w:val="22"/>
          <w:lang w:val="en-US"/>
        </w:rPr>
      </w:pPr>
      <w:r>
        <w:rPr>
          <w:rFonts w:asciiTheme="minorHAnsi" w:hAnsiTheme="minorHAnsi" w:cstheme="minorHAnsi"/>
          <w:sz w:val="22"/>
          <w:szCs w:val="22"/>
          <w:lang w:val="en-US"/>
        </w:rPr>
        <w:t>Expertise France reserves the right to request revisions to any report or deliverable that does not meet the required standards or does not adequately reflect the work carried out.</w:t>
      </w:r>
    </w:p>
    <w:p w14:paraId="3EC51DF3" w14:textId="77777777" w:rsidR="004A23D0" w:rsidRDefault="004A23D0">
      <w:pPr>
        <w:jc w:val="both"/>
        <w:rPr>
          <w:rFonts w:asciiTheme="minorHAnsi" w:hAnsiTheme="minorHAnsi" w:cstheme="minorHAnsi"/>
          <w:sz w:val="22"/>
          <w:szCs w:val="22"/>
          <w:lang w:val="en-US"/>
        </w:rPr>
      </w:pPr>
    </w:p>
    <w:p w14:paraId="2B1ABEE2" w14:textId="77777777" w:rsidR="004A23D0" w:rsidRDefault="004A23D0">
      <w:pPr>
        <w:jc w:val="both"/>
        <w:rPr>
          <w:rFonts w:asciiTheme="minorHAnsi" w:eastAsia="Arial Unicode MS" w:hAnsiTheme="minorHAnsi" w:cstheme="minorHAnsi"/>
          <w:b/>
          <w:sz w:val="22"/>
          <w:szCs w:val="22"/>
          <w:lang w:val="en-US"/>
        </w:rPr>
      </w:pPr>
    </w:p>
    <w:p w14:paraId="3C19A225"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Monitoring-evaluation </w:t>
      </w:r>
    </w:p>
    <w:p w14:paraId="3E6E2834" w14:textId="77777777" w:rsidR="004A23D0" w:rsidRDefault="004A23D0">
      <w:pPr>
        <w:jc w:val="both"/>
        <w:rPr>
          <w:rFonts w:asciiTheme="minorHAnsi" w:eastAsia="Arial Unicode MS" w:hAnsiTheme="minorHAnsi" w:cstheme="minorHAnsi"/>
          <w:sz w:val="22"/>
          <w:szCs w:val="22"/>
        </w:rPr>
      </w:pPr>
    </w:p>
    <w:p w14:paraId="230926AA" w14:textId="77777777" w:rsidR="004A23D0" w:rsidRDefault="004A23D0">
      <w:pPr>
        <w:jc w:val="both"/>
        <w:rPr>
          <w:rFonts w:asciiTheme="minorHAnsi" w:eastAsia="Arial Unicode MS" w:hAnsiTheme="minorHAnsi" w:cstheme="minorHAnsi"/>
          <w:b/>
          <w:sz w:val="22"/>
          <w:szCs w:val="22"/>
        </w:rPr>
      </w:pPr>
    </w:p>
    <w:p w14:paraId="311CFE15" w14:textId="77777777" w:rsidR="004A23D0" w:rsidRDefault="004F56AC">
      <w:p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Performance indicators</w:t>
      </w:r>
    </w:p>
    <w:p w14:paraId="404C398E" w14:textId="77777777" w:rsidR="004A23D0" w:rsidRDefault="004A23D0">
      <w:pPr>
        <w:rPr>
          <w:rFonts w:asciiTheme="minorHAnsi" w:hAnsiTheme="minorHAnsi" w:cstheme="minorHAnsi"/>
          <w:sz w:val="22"/>
          <w:szCs w:val="22"/>
        </w:rPr>
      </w:pPr>
    </w:p>
    <w:tbl>
      <w:tblPr>
        <w:tblW w:w="9356" w:type="dxa"/>
        <w:tblInd w:w="-3" w:type="dxa"/>
        <w:tblLayout w:type="fixed"/>
        <w:tblCellMar>
          <w:left w:w="70" w:type="dxa"/>
          <w:right w:w="70" w:type="dxa"/>
        </w:tblCellMar>
        <w:tblLook w:val="0000" w:firstRow="0" w:lastRow="0" w:firstColumn="0" w:lastColumn="0" w:noHBand="0" w:noVBand="0"/>
      </w:tblPr>
      <w:tblGrid>
        <w:gridCol w:w="2075"/>
        <w:gridCol w:w="3879"/>
        <w:gridCol w:w="3402"/>
      </w:tblGrid>
      <w:tr w:rsidR="004A23D0" w14:paraId="5BA689FF" w14:textId="77777777">
        <w:trPr>
          <w:trHeight w:val="411"/>
        </w:trPr>
        <w:tc>
          <w:tcPr>
            <w:tcW w:w="2075" w:type="dxa"/>
            <w:tcBorders>
              <w:top w:val="single" w:sz="2" w:space="0" w:color="000000"/>
              <w:left w:val="single" w:sz="2" w:space="0" w:color="000000"/>
              <w:bottom w:val="single" w:sz="2" w:space="0" w:color="000000"/>
              <w:right w:val="single" w:sz="2" w:space="0" w:color="000000"/>
            </w:tcBorders>
            <w:shd w:val="clear" w:color="auto" w:fill="E6E6E6"/>
            <w:vAlign w:val="center"/>
          </w:tcPr>
          <w:p w14:paraId="4748D2D4" w14:textId="77777777" w:rsidR="004A23D0" w:rsidRDefault="004F56AC">
            <w:pPr>
              <w:jc w:val="center"/>
              <w:rPr>
                <w:rFonts w:asciiTheme="minorHAnsi" w:hAnsiTheme="minorHAnsi" w:cstheme="minorHAnsi"/>
                <w:szCs w:val="22"/>
              </w:rPr>
            </w:pPr>
            <w:r>
              <w:rPr>
                <w:rFonts w:asciiTheme="minorHAnsi" w:hAnsiTheme="minorHAnsi" w:cstheme="minorHAnsi"/>
                <w:szCs w:val="22"/>
                <w:lang w:val="en"/>
              </w:rPr>
              <w:t>Deliverables</w:t>
            </w:r>
          </w:p>
        </w:tc>
        <w:tc>
          <w:tcPr>
            <w:tcW w:w="3879" w:type="dxa"/>
            <w:tcBorders>
              <w:top w:val="single" w:sz="2" w:space="0" w:color="000000"/>
              <w:left w:val="single" w:sz="2" w:space="0" w:color="000000"/>
              <w:bottom w:val="single" w:sz="2" w:space="0" w:color="000000"/>
              <w:right w:val="single" w:sz="2" w:space="0" w:color="000000"/>
            </w:tcBorders>
            <w:shd w:val="clear" w:color="auto" w:fill="E6E6E6"/>
            <w:noWrap/>
            <w:vAlign w:val="center"/>
          </w:tcPr>
          <w:p w14:paraId="4FCCEB7A" w14:textId="77777777" w:rsidR="004A23D0" w:rsidRDefault="004F56AC">
            <w:pPr>
              <w:jc w:val="center"/>
              <w:rPr>
                <w:rFonts w:asciiTheme="minorHAnsi" w:hAnsiTheme="minorHAnsi" w:cstheme="minorHAnsi"/>
                <w:szCs w:val="22"/>
              </w:rPr>
            </w:pPr>
            <w:r>
              <w:rPr>
                <w:rFonts w:asciiTheme="minorHAnsi" w:hAnsiTheme="minorHAnsi" w:cstheme="minorHAnsi"/>
                <w:szCs w:val="22"/>
                <w:lang w:val="en"/>
              </w:rPr>
              <w:t xml:space="preserve">Immediate effects </w:t>
            </w:r>
          </w:p>
        </w:tc>
        <w:tc>
          <w:tcPr>
            <w:tcW w:w="3402" w:type="dxa"/>
            <w:tcBorders>
              <w:top w:val="single" w:sz="2" w:space="0" w:color="000000"/>
              <w:left w:val="single" w:sz="2" w:space="0" w:color="auto"/>
              <w:bottom w:val="single" w:sz="2" w:space="0" w:color="000000"/>
              <w:right w:val="single" w:sz="2" w:space="0" w:color="000000"/>
            </w:tcBorders>
            <w:shd w:val="clear" w:color="auto" w:fill="E6E6E6"/>
            <w:vAlign w:val="center"/>
          </w:tcPr>
          <w:p w14:paraId="037286B5" w14:textId="77777777" w:rsidR="004A23D0" w:rsidRDefault="004F56AC">
            <w:pPr>
              <w:jc w:val="center"/>
              <w:rPr>
                <w:rFonts w:asciiTheme="minorHAnsi" w:hAnsiTheme="minorHAnsi" w:cstheme="minorHAnsi"/>
                <w:szCs w:val="22"/>
              </w:rPr>
            </w:pPr>
            <w:r>
              <w:rPr>
                <w:rFonts w:asciiTheme="minorHAnsi" w:hAnsiTheme="minorHAnsi" w:cstheme="minorHAnsi"/>
                <w:szCs w:val="22"/>
                <w:lang w:val="en"/>
              </w:rPr>
              <w:t>Verification sources</w:t>
            </w:r>
          </w:p>
        </w:tc>
      </w:tr>
      <w:tr w:rsidR="004A23D0" w14:paraId="1F240440" w14:textId="77777777">
        <w:trPr>
          <w:trHeight w:val="274"/>
        </w:trPr>
        <w:tc>
          <w:tcPr>
            <w:tcW w:w="2075" w:type="dxa"/>
            <w:tcBorders>
              <w:top w:val="single" w:sz="2" w:space="0" w:color="000000"/>
              <w:left w:val="single" w:sz="2" w:space="0" w:color="000000"/>
              <w:bottom w:val="single" w:sz="2" w:space="0" w:color="000000"/>
              <w:right w:val="single" w:sz="2" w:space="0" w:color="000000"/>
            </w:tcBorders>
            <w:shd w:val="clear" w:color="auto" w:fill="FFFFFF"/>
          </w:tcPr>
          <w:p w14:paraId="1F08D6FA" w14:textId="77777777" w:rsidR="004A23D0" w:rsidRDefault="004F56AC">
            <w:pPr>
              <w:rPr>
                <w:rFonts w:asciiTheme="minorHAnsi" w:eastAsia="Arial Unicode MS" w:hAnsiTheme="minorHAnsi" w:cstheme="minorHAnsi"/>
                <w:sz w:val="20"/>
                <w:szCs w:val="20"/>
                <w:lang w:val="en-US"/>
              </w:rPr>
            </w:pPr>
            <w:r>
              <w:rPr>
                <w:rFonts w:asciiTheme="minorHAnsi" w:eastAsia="Arial Unicode MS" w:hAnsiTheme="minorHAnsi" w:cstheme="minorHAnsi"/>
                <w:sz w:val="20"/>
                <w:szCs w:val="20"/>
                <w:lang w:val="en"/>
              </w:rPr>
              <w:t xml:space="preserve">1. Inception report </w:t>
            </w:r>
          </w:p>
        </w:tc>
        <w:tc>
          <w:tcPr>
            <w:tcW w:w="3879" w:type="dxa"/>
            <w:tcBorders>
              <w:top w:val="single" w:sz="2" w:space="0" w:color="000000"/>
              <w:left w:val="single" w:sz="2" w:space="0" w:color="000000"/>
              <w:bottom w:val="single" w:sz="2" w:space="0" w:color="000000"/>
              <w:right w:val="single" w:sz="2" w:space="0" w:color="000000"/>
            </w:tcBorders>
            <w:shd w:val="clear" w:color="auto" w:fill="FFFFFF"/>
            <w:noWrap/>
          </w:tcPr>
          <w:p w14:paraId="312BF868" w14:textId="77777777" w:rsidR="004A23D0" w:rsidRDefault="004F56AC" w:rsidP="00D0662B">
            <w:pPr>
              <w:pStyle w:val="Paragraphedeliste"/>
              <w:numPr>
                <w:ilvl w:val="0"/>
                <w:numId w:val="24"/>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List of beneficiaries are selected and rapid assessment of knowledge and capacity building needs is implemented;</w:t>
            </w:r>
          </w:p>
          <w:p w14:paraId="7EE58179" w14:textId="77777777" w:rsidR="004A23D0" w:rsidRDefault="004F56AC" w:rsidP="00D0662B">
            <w:pPr>
              <w:pStyle w:val="Paragraphedeliste"/>
              <w:numPr>
                <w:ilvl w:val="0"/>
                <w:numId w:val="24"/>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Program implementation plan is defined and tailored the needs of beneficiaries</w:t>
            </w:r>
          </w:p>
        </w:tc>
        <w:tc>
          <w:tcPr>
            <w:tcW w:w="3402" w:type="dxa"/>
            <w:tcBorders>
              <w:top w:val="single" w:sz="2" w:space="0" w:color="000000"/>
              <w:left w:val="single" w:sz="2" w:space="0" w:color="auto"/>
              <w:bottom w:val="single" w:sz="2" w:space="0" w:color="000000"/>
              <w:right w:val="single" w:sz="2" w:space="0" w:color="000000"/>
            </w:tcBorders>
            <w:shd w:val="clear" w:color="auto" w:fill="FFFFFF"/>
          </w:tcPr>
          <w:p w14:paraId="45A4FB0A" w14:textId="77777777" w:rsidR="004A23D0" w:rsidRDefault="004F56AC" w:rsidP="00D0662B">
            <w:pPr>
              <w:pStyle w:val="Paragraphedeliste"/>
              <w:numPr>
                <w:ilvl w:val="0"/>
                <w:numId w:val="25"/>
              </w:numPr>
              <w:tabs>
                <w:tab w:val="num" w:pos="360"/>
              </w:tabs>
              <w:ind w:left="354"/>
              <w:rPr>
                <w:rFonts w:asciiTheme="minorHAnsi" w:hAnsiTheme="minorHAnsi" w:cstheme="minorHAnsi"/>
                <w:sz w:val="20"/>
                <w:szCs w:val="20"/>
                <w:lang w:val="en-US"/>
              </w:rPr>
            </w:pPr>
            <w:r>
              <w:rPr>
                <w:rFonts w:asciiTheme="minorHAnsi" w:hAnsiTheme="minorHAnsi" w:cstheme="minorHAnsi"/>
                <w:sz w:val="20"/>
                <w:szCs w:val="20"/>
                <w:lang w:val="en-US"/>
              </w:rPr>
              <w:t>List of beficiaries</w:t>
            </w:r>
          </w:p>
          <w:p w14:paraId="653F80AD" w14:textId="77777777" w:rsidR="004A23D0" w:rsidRDefault="004F56AC" w:rsidP="00D0662B">
            <w:pPr>
              <w:pStyle w:val="Paragraphedeliste"/>
              <w:numPr>
                <w:ilvl w:val="0"/>
                <w:numId w:val="25"/>
              </w:numPr>
              <w:tabs>
                <w:tab w:val="num" w:pos="360"/>
              </w:tabs>
              <w:ind w:left="354"/>
              <w:rPr>
                <w:rFonts w:asciiTheme="minorHAnsi" w:hAnsiTheme="minorHAnsi" w:cstheme="minorHAnsi"/>
                <w:sz w:val="20"/>
                <w:szCs w:val="20"/>
                <w:lang w:val="en-US"/>
              </w:rPr>
            </w:pPr>
            <w:r>
              <w:rPr>
                <w:rFonts w:asciiTheme="minorHAnsi" w:hAnsiTheme="minorHAnsi" w:cstheme="minorHAnsi"/>
                <w:sz w:val="20"/>
                <w:szCs w:val="20"/>
                <w:lang w:val="en-US"/>
              </w:rPr>
              <w:t>Needs assessment</w:t>
            </w:r>
          </w:p>
          <w:p w14:paraId="50386914" w14:textId="77777777" w:rsidR="004A23D0" w:rsidRDefault="004F56AC" w:rsidP="00D0662B">
            <w:pPr>
              <w:pStyle w:val="Paragraphedeliste"/>
              <w:numPr>
                <w:ilvl w:val="0"/>
                <w:numId w:val="25"/>
              </w:numPr>
              <w:tabs>
                <w:tab w:val="num" w:pos="360"/>
              </w:tabs>
              <w:ind w:left="354"/>
              <w:rPr>
                <w:rFonts w:asciiTheme="minorHAnsi" w:hAnsiTheme="minorHAnsi" w:cstheme="minorHAnsi"/>
                <w:sz w:val="20"/>
                <w:szCs w:val="20"/>
                <w:lang w:val="en-US"/>
              </w:rPr>
            </w:pPr>
            <w:r>
              <w:rPr>
                <w:rFonts w:asciiTheme="minorHAnsi" w:hAnsiTheme="minorHAnsi" w:cstheme="minorHAnsi"/>
                <w:sz w:val="20"/>
                <w:szCs w:val="20"/>
                <w:lang w:val="en-US"/>
              </w:rPr>
              <w:t>Inception and implementation plan</w:t>
            </w:r>
          </w:p>
        </w:tc>
      </w:tr>
      <w:tr w:rsidR="004A23D0" w14:paraId="00589C01" w14:textId="77777777">
        <w:trPr>
          <w:trHeight w:val="420"/>
        </w:trPr>
        <w:tc>
          <w:tcPr>
            <w:tcW w:w="2075" w:type="dxa"/>
            <w:tcBorders>
              <w:top w:val="single" w:sz="2" w:space="0" w:color="000000"/>
              <w:left w:val="single" w:sz="2" w:space="0" w:color="000000"/>
              <w:bottom w:val="single" w:sz="2" w:space="0" w:color="000000"/>
              <w:right w:val="single" w:sz="2" w:space="0" w:color="000000"/>
            </w:tcBorders>
            <w:shd w:val="clear" w:color="auto" w:fill="FFFFFF"/>
          </w:tcPr>
          <w:p w14:paraId="43C3D8E0" w14:textId="77777777" w:rsidR="004A23D0" w:rsidRDefault="004F56AC">
            <w:pPr>
              <w:rPr>
                <w:rFonts w:asciiTheme="minorHAnsi" w:eastAsia="Arial Unicode MS" w:hAnsiTheme="minorHAnsi" w:cstheme="minorHAnsi"/>
                <w:sz w:val="20"/>
                <w:szCs w:val="20"/>
                <w:lang w:val="en-US"/>
              </w:rPr>
            </w:pPr>
            <w:r>
              <w:rPr>
                <w:rFonts w:asciiTheme="minorHAnsi" w:hAnsiTheme="minorHAnsi" w:cstheme="minorHAnsi"/>
                <w:sz w:val="20"/>
                <w:szCs w:val="20"/>
                <w:lang w:val="en-US"/>
              </w:rPr>
              <w:t>2. Capacity building curriculum and training materials</w:t>
            </w:r>
          </w:p>
        </w:tc>
        <w:tc>
          <w:tcPr>
            <w:tcW w:w="3879" w:type="dxa"/>
            <w:tcBorders>
              <w:top w:val="single" w:sz="2" w:space="0" w:color="000000"/>
              <w:left w:val="single" w:sz="2" w:space="0" w:color="000000"/>
              <w:bottom w:val="single" w:sz="2" w:space="0" w:color="000000"/>
              <w:right w:val="single" w:sz="2" w:space="0" w:color="000000"/>
            </w:tcBorders>
            <w:shd w:val="clear" w:color="auto" w:fill="FFFFFF"/>
            <w:noWrap/>
          </w:tcPr>
          <w:p w14:paraId="4B63EA1B" w14:textId="77777777" w:rsidR="004A23D0" w:rsidRDefault="004F56AC" w:rsidP="00D0662B">
            <w:pPr>
              <w:pStyle w:val="Paragraphedeliste"/>
              <w:numPr>
                <w:ilvl w:val="0"/>
                <w:numId w:val="26"/>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Full capacity building curriculum, training modules and learning materials are developed</w:t>
            </w:r>
          </w:p>
        </w:tc>
        <w:tc>
          <w:tcPr>
            <w:tcW w:w="3402" w:type="dxa"/>
            <w:tcBorders>
              <w:top w:val="single" w:sz="2" w:space="0" w:color="000000"/>
              <w:left w:val="single" w:sz="2" w:space="0" w:color="auto"/>
              <w:bottom w:val="single" w:sz="2" w:space="0" w:color="000000"/>
              <w:right w:val="single" w:sz="2" w:space="0" w:color="000000"/>
            </w:tcBorders>
            <w:shd w:val="clear" w:color="auto" w:fill="FFFFFF"/>
          </w:tcPr>
          <w:p w14:paraId="5318FAC1" w14:textId="77777777" w:rsidR="004A23D0" w:rsidRDefault="004F56AC">
            <w:pPr>
              <w:rPr>
                <w:rFonts w:asciiTheme="minorHAnsi" w:hAnsiTheme="minorHAnsi" w:cstheme="minorHAnsi"/>
                <w:sz w:val="20"/>
                <w:szCs w:val="20"/>
                <w:lang w:val="en-US"/>
              </w:rPr>
            </w:pPr>
            <w:r>
              <w:rPr>
                <w:rFonts w:asciiTheme="minorHAnsi" w:hAnsiTheme="minorHAnsi" w:cstheme="minorHAnsi"/>
                <w:sz w:val="20"/>
                <w:szCs w:val="20"/>
                <w:lang w:val="en-US"/>
              </w:rPr>
              <w:t>Full curriculum with tools and methodologies (including clear learning objectives)</w:t>
            </w:r>
          </w:p>
        </w:tc>
      </w:tr>
      <w:tr w:rsidR="004A23D0" w14:paraId="0153AE38" w14:textId="77777777">
        <w:trPr>
          <w:trHeight w:val="420"/>
        </w:trPr>
        <w:tc>
          <w:tcPr>
            <w:tcW w:w="2075" w:type="dxa"/>
            <w:tcBorders>
              <w:top w:val="single" w:sz="2" w:space="0" w:color="000000"/>
              <w:left w:val="single" w:sz="2" w:space="0" w:color="000000"/>
              <w:bottom w:val="single" w:sz="2" w:space="0" w:color="000000"/>
              <w:right w:val="single" w:sz="2" w:space="0" w:color="000000"/>
            </w:tcBorders>
            <w:shd w:val="clear" w:color="auto" w:fill="FFFFFF"/>
          </w:tcPr>
          <w:p w14:paraId="62657654" w14:textId="77777777" w:rsidR="004A23D0" w:rsidRDefault="004F56AC">
            <w:pPr>
              <w:rPr>
                <w:rFonts w:asciiTheme="minorHAnsi" w:eastAsia="Arial Unicode MS" w:hAnsiTheme="minorHAnsi" w:cstheme="minorHAnsi"/>
                <w:sz w:val="20"/>
                <w:szCs w:val="20"/>
                <w:lang w:val="en-US"/>
              </w:rPr>
            </w:pPr>
            <w:r>
              <w:rPr>
                <w:rFonts w:asciiTheme="minorHAnsi" w:hAnsiTheme="minorHAnsi" w:cstheme="minorHAnsi"/>
                <w:sz w:val="20"/>
                <w:szCs w:val="20"/>
              </w:rPr>
              <w:t>3. Online learning component and peer learning platform</w:t>
            </w:r>
          </w:p>
        </w:tc>
        <w:tc>
          <w:tcPr>
            <w:tcW w:w="3879" w:type="dxa"/>
            <w:tcBorders>
              <w:top w:val="single" w:sz="2" w:space="0" w:color="000000"/>
              <w:left w:val="single" w:sz="2" w:space="0" w:color="000000"/>
              <w:bottom w:val="single" w:sz="2" w:space="0" w:color="000000"/>
              <w:right w:val="single" w:sz="2" w:space="0" w:color="000000"/>
            </w:tcBorders>
            <w:shd w:val="clear" w:color="auto" w:fill="FFFFFF"/>
            <w:noWrap/>
          </w:tcPr>
          <w:p w14:paraId="6979558C" w14:textId="77777777" w:rsidR="004A23D0" w:rsidRDefault="004F56AC" w:rsidP="00D0662B">
            <w:pPr>
              <w:pStyle w:val="Paragraphedeliste"/>
              <w:numPr>
                <w:ilvl w:val="0"/>
                <w:numId w:val="26"/>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 xml:space="preserve">E-learning modules for on-line training delivery are completed </w:t>
            </w:r>
          </w:p>
          <w:p w14:paraId="6ED3CCB3" w14:textId="77777777" w:rsidR="004A23D0" w:rsidRDefault="004F56AC" w:rsidP="00D0662B">
            <w:pPr>
              <w:pStyle w:val="Paragraphedeliste"/>
              <w:numPr>
                <w:ilvl w:val="0"/>
                <w:numId w:val="27"/>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 xml:space="preserve">Peer learning platform is established to support ESOs knowledge sharing and collaboration beyond project end </w:t>
            </w:r>
          </w:p>
        </w:tc>
        <w:tc>
          <w:tcPr>
            <w:tcW w:w="3402" w:type="dxa"/>
            <w:tcBorders>
              <w:top w:val="single" w:sz="2" w:space="0" w:color="000000"/>
              <w:left w:val="single" w:sz="2" w:space="0" w:color="auto"/>
              <w:bottom w:val="single" w:sz="2" w:space="0" w:color="000000"/>
              <w:right w:val="single" w:sz="2" w:space="0" w:color="000000"/>
            </w:tcBorders>
            <w:shd w:val="clear" w:color="auto" w:fill="FFFFFF"/>
          </w:tcPr>
          <w:p w14:paraId="4E60DDFF" w14:textId="77777777" w:rsidR="004A23D0" w:rsidRDefault="004F56AC" w:rsidP="00D0662B">
            <w:pPr>
              <w:pStyle w:val="Paragraphedeliste"/>
              <w:numPr>
                <w:ilvl w:val="0"/>
                <w:numId w:val="26"/>
              </w:numPr>
              <w:tabs>
                <w:tab w:val="num" w:pos="360"/>
              </w:tabs>
              <w:ind w:left="354"/>
              <w:rPr>
                <w:rFonts w:asciiTheme="minorHAnsi" w:hAnsiTheme="minorHAnsi" w:cstheme="minorHAnsi"/>
                <w:sz w:val="20"/>
                <w:szCs w:val="20"/>
                <w:lang w:val="en-US"/>
              </w:rPr>
            </w:pPr>
            <w:r>
              <w:rPr>
                <w:rFonts w:asciiTheme="minorHAnsi" w:hAnsiTheme="minorHAnsi" w:cstheme="minorHAnsi"/>
                <w:sz w:val="20"/>
                <w:szCs w:val="20"/>
                <w:lang w:val="en-US"/>
              </w:rPr>
              <w:t>Functional online platform for e-learning delivery. The e-learning platform shall ensure accessibility and fruition of the training material beyond project completion</w:t>
            </w:r>
          </w:p>
          <w:p w14:paraId="753159EC" w14:textId="77777777" w:rsidR="004A23D0" w:rsidRDefault="004F56AC" w:rsidP="00D0662B">
            <w:pPr>
              <w:pStyle w:val="Paragraphedeliste"/>
              <w:numPr>
                <w:ilvl w:val="0"/>
                <w:numId w:val="28"/>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Verification of the platform functionality and accessibility</w:t>
            </w:r>
          </w:p>
        </w:tc>
      </w:tr>
      <w:tr w:rsidR="004A23D0" w14:paraId="7FBD79ED" w14:textId="77777777">
        <w:trPr>
          <w:trHeight w:val="420"/>
        </w:trPr>
        <w:tc>
          <w:tcPr>
            <w:tcW w:w="2075" w:type="dxa"/>
            <w:tcBorders>
              <w:top w:val="single" w:sz="2" w:space="0" w:color="000000"/>
              <w:left w:val="single" w:sz="2" w:space="0" w:color="000000"/>
              <w:bottom w:val="single" w:sz="4" w:space="0" w:color="auto"/>
              <w:right w:val="single" w:sz="2" w:space="0" w:color="000000"/>
            </w:tcBorders>
            <w:shd w:val="clear" w:color="auto" w:fill="FFFFFF"/>
          </w:tcPr>
          <w:p w14:paraId="024F5B03" w14:textId="77777777" w:rsidR="004A23D0" w:rsidRDefault="004F56AC">
            <w:pPr>
              <w:rPr>
                <w:rFonts w:asciiTheme="minorHAnsi" w:eastAsia="Arial Unicode MS" w:hAnsiTheme="minorHAnsi" w:cstheme="minorHAnsi"/>
                <w:sz w:val="20"/>
                <w:szCs w:val="20"/>
                <w:lang w:val="en-US"/>
              </w:rPr>
            </w:pPr>
            <w:r>
              <w:rPr>
                <w:rFonts w:asciiTheme="minorHAnsi" w:hAnsiTheme="minorHAnsi" w:cstheme="minorHAnsi"/>
                <w:sz w:val="20"/>
                <w:szCs w:val="20"/>
              </w:rPr>
              <w:t>4. Workshop 1 report</w:t>
            </w:r>
          </w:p>
        </w:tc>
        <w:tc>
          <w:tcPr>
            <w:tcW w:w="3879" w:type="dxa"/>
            <w:tcBorders>
              <w:top w:val="single" w:sz="2" w:space="0" w:color="000000"/>
              <w:left w:val="single" w:sz="2" w:space="0" w:color="000000"/>
              <w:bottom w:val="single" w:sz="4" w:space="0" w:color="auto"/>
              <w:right w:val="single" w:sz="2" w:space="0" w:color="000000"/>
            </w:tcBorders>
            <w:shd w:val="clear" w:color="auto" w:fill="FFFFFF"/>
            <w:noWrap/>
          </w:tcPr>
          <w:p w14:paraId="39632C34" w14:textId="77777777" w:rsidR="004A23D0" w:rsidRDefault="004F56AC" w:rsidP="00D0662B">
            <w:pPr>
              <w:pStyle w:val="Paragraphedeliste"/>
              <w:numPr>
                <w:ilvl w:val="0"/>
                <w:numId w:val="29"/>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Workshop 1 concept note, agenda and implementation/delivery plan, learning objectives;</w:t>
            </w:r>
          </w:p>
          <w:p w14:paraId="2CA38904" w14:textId="77777777" w:rsidR="004A23D0" w:rsidRDefault="004F56AC" w:rsidP="00D0662B">
            <w:pPr>
              <w:pStyle w:val="Paragraphedeliste"/>
              <w:numPr>
                <w:ilvl w:val="0"/>
                <w:numId w:val="29"/>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ESOs participating in first in-person workshop</w:t>
            </w:r>
          </w:p>
        </w:tc>
        <w:tc>
          <w:tcPr>
            <w:tcW w:w="3402" w:type="dxa"/>
            <w:tcBorders>
              <w:top w:val="single" w:sz="2" w:space="0" w:color="000000"/>
              <w:left w:val="single" w:sz="2" w:space="0" w:color="auto"/>
              <w:bottom w:val="single" w:sz="4" w:space="0" w:color="auto"/>
              <w:right w:val="single" w:sz="2" w:space="0" w:color="000000"/>
            </w:tcBorders>
            <w:shd w:val="clear" w:color="auto" w:fill="FFFFFF"/>
          </w:tcPr>
          <w:p w14:paraId="18CC1993"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Workshop implementation report</w:t>
            </w:r>
          </w:p>
          <w:p w14:paraId="68FDDBF0"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ESOs attendance confirmation list</w:t>
            </w:r>
          </w:p>
          <w:p w14:paraId="6DEB8796"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 xml:space="preserve">ESOs post-attendance evaluation questionnaire and knowledge gain assessment </w:t>
            </w:r>
          </w:p>
        </w:tc>
      </w:tr>
      <w:tr w:rsidR="004A23D0" w14:paraId="61B0C94B" w14:textId="77777777">
        <w:trPr>
          <w:trHeight w:val="420"/>
        </w:trPr>
        <w:tc>
          <w:tcPr>
            <w:tcW w:w="2075" w:type="dxa"/>
            <w:tcBorders>
              <w:top w:val="single" w:sz="2" w:space="0" w:color="000000"/>
              <w:left w:val="single" w:sz="2" w:space="0" w:color="000000"/>
              <w:bottom w:val="single" w:sz="4" w:space="0" w:color="auto"/>
              <w:right w:val="single" w:sz="2" w:space="0" w:color="000000"/>
            </w:tcBorders>
            <w:shd w:val="clear" w:color="auto" w:fill="FFFFFF"/>
          </w:tcPr>
          <w:p w14:paraId="22FB83CB" w14:textId="77777777" w:rsidR="004A23D0" w:rsidRDefault="004F56AC">
            <w:pPr>
              <w:rPr>
                <w:rFonts w:asciiTheme="minorHAnsi" w:eastAsia="Arial Unicode MS" w:hAnsiTheme="minorHAnsi" w:cstheme="minorHAnsi"/>
                <w:sz w:val="20"/>
                <w:szCs w:val="20"/>
                <w:lang w:val="en-US"/>
              </w:rPr>
            </w:pPr>
            <w:r>
              <w:rPr>
                <w:rFonts w:asciiTheme="minorHAnsi" w:hAnsiTheme="minorHAnsi" w:cstheme="minorHAnsi"/>
                <w:sz w:val="20"/>
                <w:szCs w:val="20"/>
              </w:rPr>
              <w:t>5. Workshop 2 report</w:t>
            </w:r>
          </w:p>
        </w:tc>
        <w:tc>
          <w:tcPr>
            <w:tcW w:w="3879" w:type="dxa"/>
            <w:tcBorders>
              <w:top w:val="single" w:sz="2" w:space="0" w:color="000000"/>
              <w:left w:val="single" w:sz="2" w:space="0" w:color="000000"/>
              <w:bottom w:val="single" w:sz="4" w:space="0" w:color="auto"/>
              <w:right w:val="single" w:sz="2" w:space="0" w:color="000000"/>
            </w:tcBorders>
            <w:shd w:val="clear" w:color="auto" w:fill="FFFFFF"/>
            <w:noWrap/>
          </w:tcPr>
          <w:p w14:paraId="25FBBE9E" w14:textId="77777777" w:rsidR="004A23D0" w:rsidRDefault="004F56AC" w:rsidP="00D0662B">
            <w:pPr>
              <w:pStyle w:val="Paragraphedeliste"/>
              <w:numPr>
                <w:ilvl w:val="0"/>
                <w:numId w:val="29"/>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Workshop 2 concept note, agenda and implementation/delivery plan, learning objectives;</w:t>
            </w:r>
          </w:p>
          <w:p w14:paraId="45CC6BE5" w14:textId="77777777" w:rsidR="004A23D0" w:rsidRDefault="004F56AC" w:rsidP="00D0662B">
            <w:pPr>
              <w:pStyle w:val="Paragraphedeliste"/>
              <w:numPr>
                <w:ilvl w:val="0"/>
                <w:numId w:val="29"/>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lastRenderedPageBreak/>
              <w:t>ESOs participating in first in-person workshop</w:t>
            </w:r>
          </w:p>
        </w:tc>
        <w:tc>
          <w:tcPr>
            <w:tcW w:w="3402" w:type="dxa"/>
            <w:tcBorders>
              <w:top w:val="single" w:sz="2" w:space="0" w:color="000000"/>
              <w:left w:val="single" w:sz="2" w:space="0" w:color="auto"/>
              <w:bottom w:val="single" w:sz="4" w:space="0" w:color="auto"/>
              <w:right w:val="single" w:sz="2" w:space="0" w:color="000000"/>
            </w:tcBorders>
            <w:shd w:val="clear" w:color="auto" w:fill="FFFFFF"/>
          </w:tcPr>
          <w:p w14:paraId="4E540862"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lastRenderedPageBreak/>
              <w:t>Workshop implementation report</w:t>
            </w:r>
          </w:p>
          <w:p w14:paraId="08D2696D"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ESOs attendance confirmation list</w:t>
            </w:r>
          </w:p>
          <w:p w14:paraId="0B233B90" w14:textId="77777777" w:rsidR="004A23D0" w:rsidRDefault="004F56AC" w:rsidP="00D0662B">
            <w:pPr>
              <w:pStyle w:val="Paragraphedeliste"/>
              <w:numPr>
                <w:ilvl w:val="0"/>
                <w:numId w:val="30"/>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lastRenderedPageBreak/>
              <w:t xml:space="preserve">ESOs post-attendance evaluation questionnaire and knowledge gain assessment </w:t>
            </w:r>
          </w:p>
        </w:tc>
      </w:tr>
      <w:tr w:rsidR="004A23D0" w14:paraId="762813E6" w14:textId="77777777">
        <w:trPr>
          <w:trHeight w:val="420"/>
        </w:trPr>
        <w:tc>
          <w:tcPr>
            <w:tcW w:w="2075" w:type="dxa"/>
            <w:tcBorders>
              <w:top w:val="single" w:sz="2" w:space="0" w:color="000000"/>
              <w:left w:val="single" w:sz="2" w:space="0" w:color="000000"/>
              <w:bottom w:val="single" w:sz="4" w:space="0" w:color="auto"/>
              <w:right w:val="single" w:sz="2" w:space="0" w:color="000000"/>
            </w:tcBorders>
            <w:shd w:val="clear" w:color="auto" w:fill="FFFFFF"/>
          </w:tcPr>
          <w:p w14:paraId="5627351C" w14:textId="77777777" w:rsidR="004A23D0" w:rsidRDefault="004F56AC">
            <w:pPr>
              <w:rPr>
                <w:rFonts w:asciiTheme="minorHAnsi" w:eastAsia="Arial Unicode MS" w:hAnsiTheme="minorHAnsi" w:cstheme="minorHAnsi"/>
                <w:sz w:val="20"/>
                <w:szCs w:val="20"/>
                <w:lang w:val="en-US"/>
              </w:rPr>
            </w:pPr>
            <w:r>
              <w:rPr>
                <w:rFonts w:asciiTheme="minorHAnsi" w:hAnsiTheme="minorHAnsi" w:cstheme="minorHAnsi"/>
                <w:sz w:val="20"/>
                <w:szCs w:val="20"/>
                <w:lang w:val="en-US"/>
              </w:rPr>
              <w:lastRenderedPageBreak/>
              <w:t xml:space="preserve">6. </w:t>
            </w:r>
            <w:r>
              <w:rPr>
                <w:rFonts w:asciiTheme="minorHAnsi" w:eastAsia="Arial Unicode MS" w:hAnsiTheme="minorHAnsi" w:cstheme="minorHAnsi"/>
                <w:sz w:val="20"/>
                <w:szCs w:val="20"/>
                <w:lang w:val="en-US"/>
              </w:rPr>
              <w:t>Final report with completed logical framework</w:t>
            </w:r>
          </w:p>
        </w:tc>
        <w:tc>
          <w:tcPr>
            <w:tcW w:w="3879" w:type="dxa"/>
            <w:tcBorders>
              <w:top w:val="single" w:sz="2" w:space="0" w:color="000000"/>
              <w:left w:val="single" w:sz="2" w:space="0" w:color="000000"/>
              <w:bottom w:val="single" w:sz="4" w:space="0" w:color="auto"/>
              <w:right w:val="single" w:sz="2" w:space="0" w:color="000000"/>
            </w:tcBorders>
            <w:shd w:val="clear" w:color="auto" w:fill="FFFFFF"/>
            <w:noWrap/>
          </w:tcPr>
          <w:p w14:paraId="392D5E78" w14:textId="77777777" w:rsidR="004A23D0" w:rsidRDefault="004F56AC" w:rsidP="00D0662B">
            <w:pPr>
              <w:pStyle w:val="Paragraphedeliste"/>
              <w:numPr>
                <w:ilvl w:val="0"/>
                <w:numId w:val="31"/>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Program implementation achievements, lessons learned, knowledge gains and future recommendations are developed</w:t>
            </w:r>
          </w:p>
          <w:p w14:paraId="1C8DFFA2" w14:textId="77777777" w:rsidR="004A23D0" w:rsidRDefault="004F56AC" w:rsidP="00D0662B">
            <w:pPr>
              <w:pStyle w:val="Paragraphedeliste"/>
              <w:numPr>
                <w:ilvl w:val="0"/>
                <w:numId w:val="31"/>
              </w:numPr>
              <w:tabs>
                <w:tab w:val="num" w:pos="360"/>
              </w:tabs>
              <w:ind w:left="406"/>
              <w:rPr>
                <w:rFonts w:asciiTheme="minorHAnsi" w:hAnsiTheme="minorHAnsi" w:cstheme="minorHAnsi"/>
                <w:sz w:val="20"/>
                <w:szCs w:val="20"/>
                <w:lang w:val="en-US"/>
              </w:rPr>
            </w:pPr>
            <w:r>
              <w:rPr>
                <w:rFonts w:asciiTheme="minorHAnsi" w:hAnsiTheme="minorHAnsi" w:cstheme="minorHAnsi"/>
                <w:sz w:val="20"/>
                <w:szCs w:val="20"/>
                <w:lang w:val="en-US"/>
              </w:rPr>
              <w:t>Documentation of changes in the ESOs’ inclusion of CE dimensions in their service offer portfolio to businesses.</w:t>
            </w:r>
          </w:p>
        </w:tc>
        <w:tc>
          <w:tcPr>
            <w:tcW w:w="3402" w:type="dxa"/>
            <w:tcBorders>
              <w:top w:val="single" w:sz="2" w:space="0" w:color="000000"/>
              <w:left w:val="single" w:sz="2" w:space="0" w:color="auto"/>
              <w:bottom w:val="single" w:sz="4" w:space="0" w:color="auto"/>
              <w:right w:val="single" w:sz="2" w:space="0" w:color="000000"/>
            </w:tcBorders>
            <w:shd w:val="clear" w:color="auto" w:fill="FFFFFF"/>
          </w:tcPr>
          <w:p w14:paraId="0E949BC2" w14:textId="77777777" w:rsidR="004A23D0" w:rsidRDefault="004F56AC" w:rsidP="00D0662B">
            <w:pPr>
              <w:pStyle w:val="Paragraphedeliste"/>
              <w:numPr>
                <w:ilvl w:val="0"/>
                <w:numId w:val="31"/>
              </w:numPr>
              <w:tabs>
                <w:tab w:val="num" w:pos="360"/>
              </w:tabs>
              <w:ind w:left="350"/>
              <w:rPr>
                <w:rFonts w:asciiTheme="minorHAnsi" w:hAnsiTheme="minorHAnsi" w:cstheme="minorHAnsi"/>
                <w:sz w:val="20"/>
                <w:szCs w:val="20"/>
                <w:lang w:val="en-US"/>
              </w:rPr>
            </w:pPr>
            <w:r>
              <w:rPr>
                <w:rFonts w:asciiTheme="minorHAnsi" w:hAnsiTheme="minorHAnsi" w:cstheme="minorHAnsi"/>
                <w:sz w:val="20"/>
                <w:szCs w:val="20"/>
                <w:lang w:val="en-US"/>
              </w:rPr>
              <w:t>Final report with summary of implemented activities and interventions results, proof of output achievements, knowledge gains, lessons learned and recommendations</w:t>
            </w:r>
          </w:p>
        </w:tc>
      </w:tr>
    </w:tbl>
    <w:p w14:paraId="7A90681F" w14:textId="77777777" w:rsidR="004A23D0" w:rsidRDefault="004A23D0">
      <w:pPr>
        <w:rPr>
          <w:rFonts w:asciiTheme="minorHAnsi" w:hAnsiTheme="minorHAnsi" w:cstheme="minorHAnsi"/>
          <w:sz w:val="22"/>
          <w:szCs w:val="22"/>
          <w:lang w:val="en-US"/>
        </w:rPr>
      </w:pPr>
    </w:p>
    <w:p w14:paraId="10F759FC" w14:textId="77777777" w:rsidR="004A23D0" w:rsidRDefault="004A23D0">
      <w:pPr>
        <w:rPr>
          <w:rFonts w:asciiTheme="minorHAnsi" w:hAnsiTheme="minorHAnsi" w:cstheme="minorHAnsi"/>
          <w:sz w:val="22"/>
          <w:szCs w:val="22"/>
          <w:lang w:val="en-US"/>
        </w:rPr>
      </w:pPr>
    </w:p>
    <w:p w14:paraId="7C43E199" w14:textId="77777777" w:rsidR="004A23D0" w:rsidRDefault="004A23D0">
      <w:pPr>
        <w:jc w:val="both"/>
        <w:rPr>
          <w:rFonts w:asciiTheme="minorHAnsi" w:hAnsiTheme="minorHAnsi" w:cstheme="minorHAnsi"/>
          <w:sz w:val="22"/>
          <w:szCs w:val="22"/>
          <w:lang w:val="en-US"/>
        </w:rPr>
      </w:pPr>
    </w:p>
    <w:p w14:paraId="5332AE9B" w14:textId="77777777" w:rsidR="004A23D0" w:rsidRDefault="004A23D0">
      <w:pPr>
        <w:rPr>
          <w:rFonts w:asciiTheme="minorHAnsi" w:hAnsiTheme="minorHAnsi" w:cstheme="minorHAnsi"/>
          <w:sz w:val="22"/>
          <w:szCs w:val="22"/>
          <w:lang w:val="en-US"/>
        </w:rPr>
      </w:pPr>
    </w:p>
    <w:p w14:paraId="5A614C3F" w14:textId="77777777" w:rsidR="004A23D0" w:rsidRDefault="004F56AC" w:rsidP="00D0662B">
      <w:pPr>
        <w:numPr>
          <w:ilvl w:val="0"/>
          <w:numId w:val="2"/>
        </w:numPr>
        <w:shd w:val="clear" w:color="auto" w:fill="E6E6E6"/>
        <w:tabs>
          <w:tab w:val="num" w:pos="180"/>
        </w:tabs>
        <w:ind w:left="180"/>
        <w:rPr>
          <w:rFonts w:asciiTheme="minorHAnsi" w:eastAsia="Arial Unicode MS" w:hAnsiTheme="minorHAnsi" w:cstheme="minorHAnsi"/>
          <w:b/>
          <w:sz w:val="22"/>
          <w:szCs w:val="22"/>
          <w:lang w:val="en-US"/>
        </w:rPr>
      </w:pPr>
      <w:r>
        <w:rPr>
          <w:rFonts w:asciiTheme="minorHAnsi" w:eastAsia="Arial Unicode MS" w:hAnsiTheme="minorHAnsi" w:cstheme="minorHAnsi"/>
          <w:b/>
          <w:bCs/>
          <w:sz w:val="22"/>
          <w:szCs w:val="22"/>
          <w:lang w:val="en"/>
        </w:rPr>
        <w:t>Practical information &amp; Budget Presentation Guidelines</w:t>
      </w:r>
    </w:p>
    <w:p w14:paraId="61B6E1DB" w14:textId="77777777" w:rsidR="004A23D0" w:rsidRDefault="004A23D0">
      <w:pPr>
        <w:jc w:val="both"/>
        <w:rPr>
          <w:rFonts w:asciiTheme="minorHAnsi" w:hAnsiTheme="minorHAnsi" w:cstheme="minorHAnsi"/>
          <w:sz w:val="22"/>
          <w:szCs w:val="22"/>
          <w:lang w:val="en-US"/>
        </w:rPr>
      </w:pPr>
    </w:p>
    <w:p w14:paraId="400367A6" w14:textId="77777777" w:rsidR="004A23D0" w:rsidRDefault="004F56AC">
      <w:pPr>
        <w:jc w:val="both"/>
        <w:rPr>
          <w:rFonts w:asciiTheme="minorHAnsi" w:hAnsiTheme="minorHAnsi" w:cstheme="minorHAnsi"/>
          <w:b/>
          <w:bCs/>
          <w:sz w:val="22"/>
          <w:szCs w:val="22"/>
        </w:rPr>
      </w:pPr>
      <w:r>
        <w:rPr>
          <w:rFonts w:asciiTheme="minorHAnsi" w:hAnsiTheme="minorHAnsi" w:cstheme="minorHAnsi"/>
          <w:sz w:val="22"/>
          <w:szCs w:val="22"/>
          <w:lang w:val="en-US"/>
        </w:rPr>
        <w:t>The candidates are expected to provide a clear budget according to the number of hours spent for each phase, number of lessons delivered online, number of days per workshop, how many workshops, etc...</w:t>
      </w:r>
    </w:p>
    <w:p w14:paraId="5DAC2405" w14:textId="77777777" w:rsidR="004A23D0" w:rsidRDefault="004F56AC">
      <w:pPr>
        <w:pStyle w:val="font-claude-response-body"/>
        <w:jc w:val="both"/>
        <w:rPr>
          <w:rFonts w:asciiTheme="minorHAnsi" w:hAnsiTheme="minorHAnsi" w:cstheme="minorHAnsi"/>
          <w:sz w:val="22"/>
          <w:szCs w:val="22"/>
        </w:rPr>
      </w:pPr>
      <w:r>
        <w:rPr>
          <w:rFonts w:asciiTheme="minorHAnsi" w:hAnsiTheme="minorHAnsi" w:cstheme="minorHAnsi"/>
          <w:sz w:val="22"/>
          <w:szCs w:val="22"/>
          <w:lang w:val="en-US"/>
        </w:rPr>
        <w:t>Applicants are expected to present a clear and comprehensive overview of their proposed approach, activities, and implementation modality for the entire initiative. The budget should reflect the full scope of planned interventions.</w:t>
      </w:r>
    </w:p>
    <w:p w14:paraId="2FEEB00E" w14:textId="77777777" w:rsidR="004A23D0" w:rsidRDefault="004F56AC">
      <w:pPr>
        <w:pStyle w:val="font-claude-response-body"/>
        <w:jc w:val="both"/>
        <w:rPr>
          <w:rFonts w:asciiTheme="minorHAnsi" w:hAnsiTheme="minorHAnsi" w:cstheme="minorHAnsi"/>
          <w:sz w:val="22"/>
          <w:szCs w:val="22"/>
        </w:rPr>
      </w:pPr>
      <w:r>
        <w:rPr>
          <w:rFonts w:asciiTheme="minorHAnsi" w:hAnsiTheme="minorHAnsi" w:cstheme="minorHAnsi"/>
          <w:sz w:val="22"/>
          <w:szCs w:val="22"/>
          <w:lang w:val="en-US"/>
        </w:rPr>
        <w:t>For the following logistical costs in their budget:</w:t>
      </w:r>
    </w:p>
    <w:p w14:paraId="72E4D390" w14:textId="77777777" w:rsidR="004A23D0" w:rsidRDefault="004F56AC" w:rsidP="00D0662B">
      <w:pPr>
        <w:pStyle w:val="font-claude-response-body"/>
        <w:numPr>
          <w:ilvl w:val="0"/>
          <w:numId w:val="32"/>
        </w:numPr>
        <w:tabs>
          <w:tab w:val="num" w:pos="360"/>
        </w:tabs>
        <w:jc w:val="both"/>
        <w:rPr>
          <w:rFonts w:asciiTheme="minorHAnsi" w:hAnsiTheme="minorHAnsi" w:cstheme="minorHAnsi"/>
          <w:sz w:val="22"/>
          <w:szCs w:val="22"/>
        </w:rPr>
      </w:pPr>
      <w:r>
        <w:rPr>
          <w:rFonts w:asciiTheme="minorHAnsi" w:hAnsiTheme="minorHAnsi" w:cstheme="minorHAnsi"/>
          <w:sz w:val="22"/>
          <w:szCs w:val="22"/>
          <w:lang w:val="en-US"/>
        </w:rPr>
        <w:t>International and domestic flights for ESO representatives</w:t>
      </w:r>
    </w:p>
    <w:p w14:paraId="4F952A48" w14:textId="77777777" w:rsidR="004A23D0" w:rsidRDefault="004F56AC" w:rsidP="00D0662B">
      <w:pPr>
        <w:pStyle w:val="font-claude-response-body"/>
        <w:numPr>
          <w:ilvl w:val="0"/>
          <w:numId w:val="32"/>
        </w:numPr>
        <w:tabs>
          <w:tab w:val="num" w:pos="360"/>
        </w:tabs>
        <w:jc w:val="both"/>
        <w:rPr>
          <w:rFonts w:asciiTheme="minorHAnsi" w:hAnsiTheme="minorHAnsi" w:cstheme="minorHAnsi"/>
          <w:sz w:val="22"/>
          <w:szCs w:val="22"/>
        </w:rPr>
      </w:pPr>
      <w:r>
        <w:rPr>
          <w:rFonts w:asciiTheme="minorHAnsi" w:hAnsiTheme="minorHAnsi" w:cstheme="minorHAnsi"/>
          <w:sz w:val="22"/>
          <w:szCs w:val="22"/>
        </w:rPr>
        <w:t>Accommodation costs</w:t>
      </w:r>
    </w:p>
    <w:p w14:paraId="2883E672" w14:textId="77777777" w:rsidR="004A23D0" w:rsidRDefault="004F56AC" w:rsidP="00D0662B">
      <w:pPr>
        <w:pStyle w:val="font-claude-response-body"/>
        <w:numPr>
          <w:ilvl w:val="0"/>
          <w:numId w:val="32"/>
        </w:numPr>
        <w:tabs>
          <w:tab w:val="num" w:pos="360"/>
        </w:tabs>
        <w:jc w:val="both"/>
        <w:rPr>
          <w:rFonts w:asciiTheme="minorHAnsi" w:hAnsiTheme="minorHAnsi" w:cstheme="minorHAnsi"/>
          <w:sz w:val="22"/>
          <w:szCs w:val="22"/>
        </w:rPr>
      </w:pPr>
      <w:r>
        <w:rPr>
          <w:rFonts w:asciiTheme="minorHAnsi" w:hAnsiTheme="minorHAnsi" w:cstheme="minorHAnsi"/>
          <w:sz w:val="22"/>
          <w:szCs w:val="22"/>
        </w:rPr>
        <w:t>Per diem allowances</w:t>
      </w:r>
    </w:p>
    <w:p w14:paraId="672C7888" w14:textId="77777777" w:rsidR="004A23D0" w:rsidRDefault="004F56AC" w:rsidP="00D0662B">
      <w:pPr>
        <w:pStyle w:val="font-claude-response-body"/>
        <w:numPr>
          <w:ilvl w:val="0"/>
          <w:numId w:val="32"/>
        </w:numPr>
        <w:tabs>
          <w:tab w:val="num" w:pos="360"/>
        </w:tabs>
        <w:jc w:val="both"/>
        <w:rPr>
          <w:rFonts w:asciiTheme="minorHAnsi" w:hAnsiTheme="minorHAnsi" w:cstheme="minorHAnsi"/>
          <w:sz w:val="22"/>
          <w:szCs w:val="22"/>
        </w:rPr>
      </w:pPr>
      <w:r>
        <w:rPr>
          <w:rFonts w:asciiTheme="minorHAnsi" w:hAnsiTheme="minorHAnsi" w:cstheme="minorHAnsi"/>
          <w:sz w:val="22"/>
          <w:szCs w:val="22"/>
          <w:lang w:val="en-US"/>
        </w:rPr>
        <w:t>Venue reservations and catering for workshops or events</w:t>
      </w:r>
    </w:p>
    <w:p w14:paraId="3018E06F" w14:textId="77777777" w:rsidR="004A23D0" w:rsidRDefault="004F56AC">
      <w:pPr>
        <w:pStyle w:val="font-claude-response-body"/>
        <w:jc w:val="both"/>
        <w:rPr>
          <w:rFonts w:asciiTheme="minorHAnsi" w:hAnsiTheme="minorHAnsi" w:cstheme="minorHAnsi"/>
          <w:sz w:val="22"/>
          <w:szCs w:val="22"/>
        </w:rPr>
      </w:pPr>
      <w:r>
        <w:rPr>
          <w:rFonts w:asciiTheme="minorHAnsi" w:hAnsiTheme="minorHAnsi" w:cstheme="minorHAnsi"/>
          <w:sz w:val="22"/>
          <w:szCs w:val="22"/>
          <w:lang w:val="en-US"/>
        </w:rPr>
        <w:t>These costs, upon validation with Expertise France, can be included in the reimbursable costs.</w:t>
      </w:r>
    </w:p>
    <w:p w14:paraId="4566D2CC" w14:textId="77777777" w:rsidR="004A23D0" w:rsidRDefault="004F56AC">
      <w:pPr>
        <w:pStyle w:val="font-claude-response-body"/>
        <w:jc w:val="both"/>
        <w:rPr>
          <w:rFonts w:asciiTheme="minorHAnsi" w:hAnsiTheme="minorHAnsi" w:cstheme="minorHAnsi"/>
          <w:sz w:val="22"/>
          <w:szCs w:val="22"/>
        </w:rPr>
      </w:pPr>
      <w:r>
        <w:rPr>
          <w:rFonts w:asciiTheme="minorHAnsi" w:hAnsiTheme="minorHAnsi" w:cstheme="minorHAnsi"/>
          <w:sz w:val="22"/>
          <w:szCs w:val="22"/>
          <w:lang w:val="en-US"/>
        </w:rPr>
        <w:t xml:space="preserve">What applicants </w:t>
      </w:r>
      <w:r>
        <w:rPr>
          <w:rStyle w:val="lev"/>
          <w:rFonts w:asciiTheme="minorHAnsi" w:hAnsiTheme="minorHAnsi" w:cstheme="minorHAnsi"/>
          <w:sz w:val="22"/>
          <w:szCs w:val="22"/>
          <w:lang w:val="en-US"/>
        </w:rPr>
        <w:t>are required to provide</w:t>
      </w:r>
      <w:r>
        <w:rPr>
          <w:rFonts w:asciiTheme="minorHAnsi" w:hAnsiTheme="minorHAnsi" w:cstheme="minorHAnsi"/>
          <w:sz w:val="22"/>
          <w:szCs w:val="22"/>
          <w:lang w:val="en-US"/>
        </w:rPr>
        <w:t xml:space="preserve"> is a clear indication of where and how such costs will arise. </w:t>
      </w:r>
      <w:r>
        <w:rPr>
          <w:rFonts w:asciiTheme="minorHAnsi" w:hAnsiTheme="minorHAnsi" w:cstheme="minorHAnsi"/>
          <w:sz w:val="22"/>
          <w:szCs w:val="22"/>
        </w:rPr>
        <w:t>Specifically, the budget narrative should include:</w:t>
      </w:r>
    </w:p>
    <w:p w14:paraId="14B1B919" w14:textId="77777777" w:rsidR="004A23D0" w:rsidRDefault="004F56AC" w:rsidP="00D0662B">
      <w:pPr>
        <w:pStyle w:val="font-claude-response-body"/>
        <w:numPr>
          <w:ilvl w:val="0"/>
          <w:numId w:val="33"/>
        </w:numPr>
        <w:tabs>
          <w:tab w:val="num" w:pos="360"/>
        </w:tabs>
        <w:jc w:val="both"/>
        <w:rPr>
          <w:rFonts w:asciiTheme="minorHAnsi" w:hAnsiTheme="minorHAnsi" w:cstheme="minorHAnsi"/>
          <w:sz w:val="22"/>
          <w:szCs w:val="22"/>
        </w:rPr>
      </w:pPr>
      <w:r>
        <w:rPr>
          <w:rStyle w:val="lev"/>
          <w:rFonts w:asciiTheme="minorHAnsi" w:hAnsiTheme="minorHAnsi" w:cstheme="minorHAnsi"/>
          <w:sz w:val="22"/>
          <w:szCs w:val="22"/>
          <w:lang w:val="en-US"/>
        </w:rPr>
        <w:t>Workshop locations</w:t>
      </w:r>
      <w:r>
        <w:rPr>
          <w:rFonts w:asciiTheme="minorHAnsi" w:hAnsiTheme="minorHAnsi" w:cstheme="minorHAnsi"/>
          <w:sz w:val="22"/>
          <w:szCs w:val="22"/>
          <w:lang w:val="en-US"/>
        </w:rPr>
        <w:t>: where each workshop or in-person event is planned to take place</w:t>
      </w:r>
    </w:p>
    <w:p w14:paraId="0116B786" w14:textId="77777777" w:rsidR="004A23D0" w:rsidRDefault="004F56AC" w:rsidP="00D0662B">
      <w:pPr>
        <w:pStyle w:val="font-claude-response-body"/>
        <w:numPr>
          <w:ilvl w:val="0"/>
          <w:numId w:val="33"/>
        </w:numPr>
        <w:tabs>
          <w:tab w:val="num" w:pos="360"/>
        </w:tabs>
        <w:jc w:val="both"/>
        <w:rPr>
          <w:rFonts w:asciiTheme="minorHAnsi" w:hAnsiTheme="minorHAnsi" w:cstheme="minorHAnsi"/>
          <w:sz w:val="22"/>
          <w:szCs w:val="22"/>
        </w:rPr>
      </w:pPr>
      <w:r>
        <w:rPr>
          <w:rStyle w:val="lev"/>
          <w:rFonts w:asciiTheme="minorHAnsi" w:hAnsiTheme="minorHAnsi" w:cstheme="minorHAnsi"/>
          <w:sz w:val="22"/>
          <w:szCs w:val="22"/>
          <w:lang w:val="en-US"/>
        </w:rPr>
        <w:t>Expected number of participants</w:t>
      </w:r>
      <w:r>
        <w:rPr>
          <w:rFonts w:asciiTheme="minorHAnsi" w:hAnsiTheme="minorHAnsi" w:cstheme="minorHAnsi"/>
          <w:sz w:val="22"/>
          <w:szCs w:val="22"/>
          <w:lang w:val="en-US"/>
        </w:rPr>
        <w:t>: an estimate of attendees for each event</w:t>
      </w:r>
    </w:p>
    <w:p w14:paraId="5F8B2F13" w14:textId="77777777" w:rsidR="004A23D0" w:rsidRDefault="004F56AC" w:rsidP="00D0662B">
      <w:pPr>
        <w:pStyle w:val="font-claude-response-body"/>
        <w:numPr>
          <w:ilvl w:val="0"/>
          <w:numId w:val="33"/>
        </w:numPr>
        <w:tabs>
          <w:tab w:val="num" w:pos="360"/>
        </w:tabs>
        <w:jc w:val="both"/>
        <w:rPr>
          <w:rFonts w:asciiTheme="minorHAnsi" w:hAnsiTheme="minorHAnsi" w:cstheme="minorHAnsi"/>
          <w:sz w:val="22"/>
          <w:szCs w:val="22"/>
        </w:rPr>
      </w:pPr>
      <w:r>
        <w:rPr>
          <w:rStyle w:val="lev"/>
          <w:rFonts w:asciiTheme="minorHAnsi" w:hAnsiTheme="minorHAnsi" w:cstheme="minorHAnsi"/>
          <w:sz w:val="22"/>
          <w:szCs w:val="22"/>
          <w:lang w:val="en-US"/>
        </w:rPr>
        <w:t>Travel requirements</w:t>
      </w:r>
      <w:r>
        <w:rPr>
          <w:rFonts w:asciiTheme="minorHAnsi" w:hAnsiTheme="minorHAnsi" w:cstheme="minorHAnsi"/>
          <w:sz w:val="22"/>
          <w:szCs w:val="22"/>
          <w:lang w:val="en-US"/>
        </w:rPr>
        <w:t>: planned international flights or domestic trips for participants, including origin and destination where known</w:t>
      </w:r>
    </w:p>
    <w:p w14:paraId="7999C9DC" w14:textId="77777777" w:rsidR="004A23D0" w:rsidRDefault="004F56AC" w:rsidP="00D0662B">
      <w:pPr>
        <w:pStyle w:val="font-claude-response-body"/>
        <w:numPr>
          <w:ilvl w:val="0"/>
          <w:numId w:val="33"/>
        </w:numPr>
        <w:tabs>
          <w:tab w:val="num" w:pos="360"/>
        </w:tabs>
        <w:jc w:val="both"/>
        <w:rPr>
          <w:rFonts w:asciiTheme="minorHAnsi" w:hAnsiTheme="minorHAnsi" w:cstheme="minorHAnsi"/>
          <w:sz w:val="22"/>
          <w:szCs w:val="22"/>
        </w:rPr>
      </w:pPr>
      <w:r>
        <w:rPr>
          <w:rStyle w:val="lev"/>
          <w:rFonts w:asciiTheme="minorHAnsi" w:hAnsiTheme="minorHAnsi" w:cstheme="minorHAnsi"/>
          <w:sz w:val="22"/>
          <w:szCs w:val="22"/>
          <w:lang w:val="en-US"/>
        </w:rPr>
        <w:t>Accommodation needs</w:t>
      </w:r>
      <w:r>
        <w:rPr>
          <w:rFonts w:asciiTheme="minorHAnsi" w:hAnsiTheme="minorHAnsi" w:cstheme="minorHAnsi"/>
          <w:sz w:val="22"/>
          <w:szCs w:val="22"/>
          <w:lang w:val="en-US"/>
        </w:rPr>
        <w:t>: estimated number of nights and location, where relevant</w:t>
      </w:r>
    </w:p>
    <w:p w14:paraId="1BE2000D" w14:textId="77777777" w:rsidR="004A23D0" w:rsidRDefault="004F56AC">
      <w:pPr>
        <w:pStyle w:val="font-claude-response-body"/>
        <w:jc w:val="both"/>
        <w:rPr>
          <w:rFonts w:asciiTheme="minorHAnsi" w:hAnsiTheme="minorHAnsi" w:cstheme="minorHAnsi"/>
          <w:sz w:val="22"/>
          <w:szCs w:val="22"/>
        </w:rPr>
      </w:pPr>
      <w:r>
        <w:rPr>
          <w:rFonts w:asciiTheme="minorHAnsi" w:hAnsiTheme="minorHAnsi" w:cstheme="minorHAnsi"/>
          <w:sz w:val="22"/>
          <w:szCs w:val="22"/>
          <w:lang w:val="en-US"/>
        </w:rPr>
        <w:t>This information will allow Expertise France to plan and budget for logistical arrangements accordingly.</w:t>
      </w:r>
    </w:p>
    <w:p w14:paraId="4828A167" w14:textId="77777777" w:rsidR="004A23D0" w:rsidRDefault="004A23D0">
      <w:pPr>
        <w:jc w:val="both"/>
        <w:rPr>
          <w:rFonts w:asciiTheme="minorHAnsi" w:hAnsiTheme="minorHAnsi" w:cstheme="minorHAnsi"/>
          <w:sz w:val="22"/>
          <w:szCs w:val="22"/>
          <w:lang w:val="en-US"/>
        </w:rPr>
      </w:pPr>
    </w:p>
    <w:p w14:paraId="59C4CC7A" w14:textId="77777777" w:rsidR="004A23D0" w:rsidRDefault="004A23D0"/>
    <w:p w14:paraId="6DE538E9" w14:textId="77777777" w:rsidR="004A23D0" w:rsidRDefault="004F56AC">
      <w:r>
        <w:rPr>
          <w:rFonts w:asciiTheme="minorHAnsi" w:hAnsiTheme="minorHAnsi" w:cstheme="minorHAnsi"/>
          <w:noProof/>
          <w:sz w:val="22"/>
          <w:szCs w:val="22"/>
        </w:rPr>
        <w:lastRenderedPageBreak/>
        <mc:AlternateContent>
          <mc:Choice Requires="wpg">
            <w:drawing>
              <wp:inline distT="0" distB="0" distL="0" distR="0" wp14:anchorId="640CABB8" wp14:editId="55248C35">
                <wp:extent cx="5898320" cy="2504660"/>
                <wp:effectExtent l="0" t="0" r="7620" b="0"/>
                <wp:docPr id="4" name="Image 5" descr="C:\Users\samy.remtolla\AppData\Local\Microsoft\Windows\INetCache\Content.MSO\97CA983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my.remtolla\AppData\Local\Microsoft\Windows\INetCache\Content.MSO\97CA983C.tmp"/>
                        <pic:cNvPicPr>
                          <a:picLocks noChangeAspect="1"/>
                        </pic:cNvPicPr>
                      </pic:nvPicPr>
                      <pic:blipFill rotWithShape="1">
                        <a:blip r:embed="rId8"/>
                        <a:stretch/>
                      </pic:blipFill>
                      <pic:spPr bwMode="auto">
                        <a:xfrm>
                          <a:off x="0" y="0"/>
                          <a:ext cx="5935724" cy="2520543"/>
                        </a:xfrm>
                        <a:prstGeom prst="rect">
                          <a:avLst/>
                        </a:prstGeom>
                        <a:noFill/>
                        <a:ln>
                          <a:noFill/>
                        </a:ln>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64.43pt;height:197.22pt;mso-wrap-distance-left:0.00pt;mso-wrap-distance-top:0.00pt;mso-wrap-distance-right:0.00pt;mso-wrap-distance-bottom:0.00pt;z-index:1;" stroked="f">
                <v:imagedata r:id="rId18" o:title=""/>
                <o:lock v:ext="edit" rotation="t"/>
              </v:shape>
            </w:pict>
          </mc:Fallback>
        </mc:AlternateContent>
      </w:r>
    </w:p>
    <w:p w14:paraId="0DC5459F" w14:textId="77777777" w:rsidR="004A23D0" w:rsidRDefault="004A23D0">
      <w:pPr>
        <w:jc w:val="both"/>
        <w:rPr>
          <w:rFonts w:asciiTheme="minorHAnsi" w:hAnsiTheme="minorHAnsi" w:cstheme="minorHAnsi"/>
          <w:sz w:val="22"/>
          <w:szCs w:val="22"/>
          <w:lang w:val="en-US"/>
        </w:rPr>
      </w:pPr>
    </w:p>
    <w:sectPr w:rsidR="004A23D0">
      <w:headerReference w:type="even" r:id="rId19"/>
      <w:headerReference w:type="default" r:id="rId20"/>
      <w:footerReference w:type="even" r:id="rId21"/>
      <w:footerReference w:type="default" r:id="rId22"/>
      <w:headerReference w:type="first" r:id="rId23"/>
      <w:footerReference w:type="first" r:id="rId24"/>
      <w:pgSz w:w="11906" w:h="16838"/>
      <w:pgMar w:top="1977" w:right="1417" w:bottom="1417" w:left="1417" w:header="708" w:footer="480" w:gutter="0"/>
      <w:cols w:space="708"/>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A2E30F" w14:textId="77777777" w:rsidR="00865F02" w:rsidRDefault="00865F02">
      <w:r>
        <w:separator/>
      </w:r>
    </w:p>
  </w:endnote>
  <w:endnote w:type="continuationSeparator" w:id="0">
    <w:p w14:paraId="0BAE651A" w14:textId="77777777" w:rsidR="00865F02" w:rsidRDefault="00865F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0A9E4" w14:textId="77777777" w:rsidR="004A23D0" w:rsidRDefault="004F56AC">
    <w:pPr>
      <w:pStyle w:val="Pieddepage"/>
      <w:framePr w:wrap="around" w:vAnchor="text" w:hAnchor="margin" w:xAlign="right" w:y="1"/>
      <w:rPr>
        <w:rStyle w:val="Numrodepage"/>
      </w:rPr>
    </w:pPr>
    <w:r>
      <w:rPr>
        <w:rStyle w:val="Numrodepage"/>
        <w:lang w:val="en"/>
      </w:rPr>
      <w:fldChar w:fldCharType="begin"/>
    </w:r>
    <w:r>
      <w:rPr>
        <w:rStyle w:val="Numrodepage"/>
        <w:lang w:val="en"/>
      </w:rPr>
      <w:instrText xml:space="preserve">PAGE  </w:instrText>
    </w:r>
    <w:r>
      <w:rPr>
        <w:rStyle w:val="Numrodepage"/>
        <w:lang w:val="en"/>
      </w:rPr>
      <w:fldChar w:fldCharType="end"/>
    </w:r>
  </w:p>
  <w:p w14:paraId="54C24E3E" w14:textId="77777777" w:rsidR="004A23D0" w:rsidRDefault="004A23D0">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665F26" w14:textId="77777777" w:rsidR="004A23D0" w:rsidRDefault="004F56AC">
    <w:pPr>
      <w:pStyle w:val="Pieddepage"/>
      <w:tabs>
        <w:tab w:val="clear" w:pos="4536"/>
        <w:tab w:val="clear" w:pos="9072"/>
        <w:tab w:val="right" w:pos="9746"/>
      </w:tabs>
      <w:jc w:val="both"/>
      <w:rPr>
        <w:rFonts w:asciiTheme="minorHAnsi" w:hAnsiTheme="minorHAnsi"/>
        <w:u w:val="single"/>
      </w:rPr>
    </w:pPr>
    <w:r>
      <w:rPr>
        <w:rFonts w:asciiTheme="minorHAnsi" w:hAnsiTheme="minorHAnsi"/>
        <w:u w:val="single"/>
      </w:rPr>
      <w:tab/>
    </w:r>
  </w:p>
  <w:sdt>
    <w:sdtPr>
      <w:rPr>
        <w:rFonts w:asciiTheme="minorHAnsi" w:hAnsiTheme="minorHAnsi"/>
        <w:sz w:val="22"/>
        <w:szCs w:val="22"/>
      </w:rPr>
      <w:id w:val="-279648002"/>
      <w:docPartObj>
        <w:docPartGallery w:val="Page Numbers (Top of Page)"/>
        <w:docPartUnique/>
      </w:docPartObj>
    </w:sdtPr>
    <w:sdtEndPr/>
    <w:sdtContent>
      <w:p w14:paraId="455D39BA" w14:textId="47ECDFB2" w:rsidR="004A23D0" w:rsidRDefault="00865F02">
        <w:pPr>
          <w:pStyle w:val="Pieddepage"/>
          <w:tabs>
            <w:tab w:val="clear" w:pos="4536"/>
            <w:tab w:val="clear" w:pos="9072"/>
            <w:tab w:val="right" w:pos="9746"/>
          </w:tabs>
          <w:jc w:val="right"/>
          <w:rPr>
            <w:rFonts w:asciiTheme="minorHAnsi" w:hAnsiTheme="minorHAnsi" w:cstheme="minorHAnsi"/>
            <w:b/>
            <w:sz w:val="22"/>
            <w:szCs w:val="22"/>
            <w:lang w:val="en-US"/>
          </w:rPr>
        </w:pPr>
        <w:sdt>
          <w:sdtPr>
            <w:rPr>
              <w:rFonts w:asciiTheme="minorHAnsi" w:hAnsiTheme="minorHAnsi" w:cstheme="minorHAnsi"/>
              <w:sz w:val="22"/>
              <w:szCs w:val="22"/>
            </w:rPr>
            <w:id w:val="-1275321880"/>
            <w:docPartObj>
              <w:docPartGallery w:val="Page Numbers (Top of Page)"/>
              <w:docPartUnique/>
            </w:docPartObj>
          </w:sdtPr>
          <w:sdtEndPr/>
          <w:sdtContent>
            <w:r w:rsidR="004F56AC">
              <w:rPr>
                <w:rFonts w:asciiTheme="minorHAnsi" w:hAnsiTheme="minorHAnsi" w:cs="Arial"/>
                <w:sz w:val="16"/>
                <w:szCs w:val="16"/>
                <w:lang w:val="en-US"/>
              </w:rPr>
              <w:t>DAJ_M003ENG_v02, May 2021</w:t>
            </w:r>
            <w:r w:rsidR="004F56AC">
              <w:rPr>
                <w:rFonts w:asciiTheme="minorHAnsi" w:hAnsiTheme="minorHAnsi" w:cstheme="minorHAnsi"/>
                <w:sz w:val="22"/>
                <w:szCs w:val="22"/>
                <w:lang w:val="en-US"/>
              </w:rPr>
              <w:tab/>
            </w:r>
            <w:sdt>
              <w:sdtPr>
                <w:rPr>
                  <w:rFonts w:asciiTheme="minorHAnsi" w:hAnsiTheme="minorHAnsi"/>
                  <w:sz w:val="22"/>
                </w:rPr>
                <w:id w:val="196748648"/>
                <w:docPartObj>
                  <w:docPartGallery w:val="Page Numbers (Bottom of Page)"/>
                  <w:docPartUnique/>
                </w:docPartObj>
              </w:sdtPr>
              <w:sdtEndPr/>
              <w:sdtContent>
                <w:sdt>
                  <w:sdtPr>
                    <w:rPr>
                      <w:rFonts w:asciiTheme="minorHAnsi" w:hAnsiTheme="minorHAnsi"/>
                      <w:b/>
                      <w:sz w:val="22"/>
                    </w:rPr>
                    <w:id w:val="1658034465"/>
                    <w:docPartObj>
                      <w:docPartGallery w:val="Page Numbers (Top of Page)"/>
                      <w:docPartUnique/>
                    </w:docPartObj>
                  </w:sdtPr>
                  <w:sdtEndPr/>
                  <w:sdtContent>
                    <w:r w:rsidR="004F56AC">
                      <w:rPr>
                        <w:rFonts w:asciiTheme="minorHAnsi" w:hAnsiTheme="minorHAnsi"/>
                        <w:b/>
                        <w:sz w:val="22"/>
                        <w:lang w:val="en"/>
                      </w:rPr>
                      <w:t xml:space="preserve">Page </w:t>
                    </w:r>
                    <w:r w:rsidR="004F56AC">
                      <w:rPr>
                        <w:rFonts w:asciiTheme="minorHAnsi" w:hAnsiTheme="minorHAnsi"/>
                        <w:b/>
                        <w:sz w:val="22"/>
                        <w:lang w:val="en"/>
                      </w:rPr>
                      <w:fldChar w:fldCharType="begin"/>
                    </w:r>
                    <w:r w:rsidR="004F56AC">
                      <w:rPr>
                        <w:rFonts w:asciiTheme="minorHAnsi" w:hAnsiTheme="minorHAnsi"/>
                        <w:b/>
                        <w:sz w:val="22"/>
                        <w:lang w:val="en"/>
                      </w:rPr>
                      <w:instrText>PAGE</w:instrText>
                    </w:r>
                    <w:r w:rsidR="004F56AC">
                      <w:rPr>
                        <w:rFonts w:asciiTheme="minorHAnsi" w:hAnsiTheme="minorHAnsi"/>
                        <w:b/>
                        <w:sz w:val="22"/>
                        <w:lang w:val="en"/>
                      </w:rPr>
                      <w:fldChar w:fldCharType="separate"/>
                    </w:r>
                    <w:r w:rsidR="007D1887">
                      <w:rPr>
                        <w:rFonts w:asciiTheme="minorHAnsi" w:hAnsiTheme="minorHAnsi"/>
                        <w:b/>
                        <w:noProof/>
                        <w:sz w:val="22"/>
                        <w:lang w:val="en"/>
                      </w:rPr>
                      <w:t>4</w:t>
                    </w:r>
                    <w:r w:rsidR="004F56AC">
                      <w:rPr>
                        <w:rFonts w:asciiTheme="minorHAnsi" w:hAnsiTheme="minorHAnsi"/>
                        <w:b/>
                        <w:sz w:val="22"/>
                        <w:lang w:val="en"/>
                      </w:rPr>
                      <w:fldChar w:fldCharType="end"/>
                    </w:r>
                    <w:r w:rsidR="004F56AC">
                      <w:rPr>
                        <w:rFonts w:asciiTheme="minorHAnsi" w:hAnsiTheme="minorHAnsi"/>
                        <w:b/>
                        <w:sz w:val="22"/>
                        <w:lang w:val="en"/>
                      </w:rPr>
                      <w:t xml:space="preserve"> of </w:t>
                    </w:r>
                    <w:r w:rsidR="004F56AC">
                      <w:rPr>
                        <w:rFonts w:asciiTheme="minorHAnsi" w:hAnsiTheme="minorHAnsi"/>
                        <w:b/>
                        <w:sz w:val="22"/>
                        <w:lang w:val="en"/>
                      </w:rPr>
                      <w:fldChar w:fldCharType="begin"/>
                    </w:r>
                    <w:r w:rsidR="004F56AC">
                      <w:rPr>
                        <w:rFonts w:asciiTheme="minorHAnsi" w:hAnsiTheme="minorHAnsi"/>
                        <w:b/>
                        <w:sz w:val="22"/>
                        <w:lang w:val="en"/>
                      </w:rPr>
                      <w:instrText>NUMPAGES</w:instrText>
                    </w:r>
                    <w:r w:rsidR="004F56AC">
                      <w:rPr>
                        <w:rFonts w:asciiTheme="minorHAnsi" w:hAnsiTheme="minorHAnsi"/>
                        <w:b/>
                        <w:sz w:val="22"/>
                        <w:lang w:val="en"/>
                      </w:rPr>
                      <w:fldChar w:fldCharType="separate"/>
                    </w:r>
                    <w:r w:rsidR="007D1887">
                      <w:rPr>
                        <w:rFonts w:asciiTheme="minorHAnsi" w:hAnsiTheme="minorHAnsi"/>
                        <w:b/>
                        <w:noProof/>
                        <w:sz w:val="22"/>
                        <w:lang w:val="en"/>
                      </w:rPr>
                      <w:t>11</w:t>
                    </w:r>
                    <w:r w:rsidR="004F56AC">
                      <w:rPr>
                        <w:rFonts w:asciiTheme="minorHAnsi" w:hAnsiTheme="minorHAnsi"/>
                        <w:b/>
                        <w:sz w:val="22"/>
                        <w:lang w:val="en"/>
                      </w:rPr>
                      <w:fldChar w:fldCharType="end"/>
                    </w:r>
                  </w:sdtContent>
                </w:sdt>
              </w:sdtContent>
            </w:sdt>
          </w:sdtContent>
        </w:sdt>
      </w:p>
      <w:p w14:paraId="247C7767" w14:textId="77777777" w:rsidR="004A23D0" w:rsidRDefault="004F56AC">
        <w:pPr>
          <w:pStyle w:val="a"/>
          <w:widowControl w:val="0"/>
          <w:jc w:val="left"/>
          <w:rPr>
            <w:rFonts w:asciiTheme="minorHAnsi" w:hAnsiTheme="minorHAnsi" w:cs="Arial"/>
            <w:sz w:val="16"/>
            <w:szCs w:val="16"/>
          </w:rPr>
        </w:pPr>
        <w:r>
          <w:rPr>
            <w:rFonts w:asciiTheme="minorHAnsi" w:hAnsiTheme="minorHAnsi"/>
            <w:sz w:val="16"/>
            <w:szCs w:val="16"/>
          </w:rPr>
          <w:t xml:space="preserve">Expertise France - </w:t>
        </w:r>
        <w:r>
          <w:rPr>
            <w:rFonts w:asciiTheme="minorHAnsi" w:hAnsiTheme="minorHAnsi"/>
            <w:sz w:val="16"/>
            <w:szCs w:val="16"/>
          </w:rPr>
          <w:br/>
        </w:r>
        <w:r>
          <w:rPr>
            <w:rFonts w:asciiTheme="minorHAnsi" w:hAnsiTheme="minorHAnsi" w:cs="Arial"/>
            <w:sz w:val="16"/>
            <w:szCs w:val="16"/>
          </w:rPr>
          <w:t>SIRET : 808 734 792 – 40 Boulevard de Port-Royal, 75005 PARIS – France</w:t>
        </w:r>
      </w:p>
    </w:sdtContent>
  </w:sdt>
  <w:p w14:paraId="55FD744C" w14:textId="77777777" w:rsidR="004A23D0" w:rsidRDefault="004A23D0">
    <w:pPr>
      <w:pStyle w:val="Pieddepage"/>
      <w:tabs>
        <w:tab w:val="clear" w:pos="4536"/>
        <w:tab w:val="clear" w:pos="9072"/>
        <w:tab w:val="right" w:pos="9746"/>
      </w:tabs>
      <w:jc w:val="both"/>
      <w:rPr>
        <w:rFonts w:asciiTheme="minorHAnsi" w:hAnsiTheme="minorHAnsi"/>
        <w:szCs w:val="2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cstheme="minorHAnsi"/>
        <w:sz w:val="22"/>
        <w:szCs w:val="22"/>
      </w:rPr>
      <w:id w:val="-1568570764"/>
      <w:docPartObj>
        <w:docPartGallery w:val="Page Numbers (Bottom of Page)"/>
        <w:docPartUnique/>
      </w:docPartObj>
    </w:sdtPr>
    <w:sdtEndPr/>
    <w:sdtContent>
      <w:sdt>
        <w:sdtPr>
          <w:rPr>
            <w:rFonts w:asciiTheme="minorHAnsi" w:hAnsiTheme="minorHAnsi" w:cstheme="minorHAnsi"/>
            <w:sz w:val="22"/>
            <w:szCs w:val="22"/>
          </w:rPr>
          <w:id w:val="21838982"/>
          <w:docPartObj>
            <w:docPartGallery w:val="Page Numbers (Top of Page)"/>
            <w:docPartUnique/>
          </w:docPartObj>
        </w:sdtPr>
        <w:sdtEndPr/>
        <w:sdtContent>
          <w:p w14:paraId="29F0A4FC" w14:textId="77777777" w:rsidR="004A23D0" w:rsidRDefault="004F56AC">
            <w:pPr>
              <w:pStyle w:val="Pieddepage"/>
              <w:tabs>
                <w:tab w:val="clear" w:pos="4536"/>
                <w:tab w:val="clear" w:pos="9072"/>
                <w:tab w:val="right" w:pos="9746"/>
              </w:tabs>
              <w:jc w:val="both"/>
              <w:rPr>
                <w:rFonts w:asciiTheme="minorHAnsi" w:hAnsiTheme="minorHAnsi" w:cstheme="minorHAnsi"/>
                <w:u w:val="single"/>
              </w:rPr>
            </w:pPr>
            <w:r>
              <w:rPr>
                <w:rFonts w:asciiTheme="minorHAnsi" w:hAnsiTheme="minorHAnsi" w:cstheme="minorHAnsi"/>
                <w:u w:val="single"/>
              </w:rPr>
              <w:tab/>
            </w:r>
          </w:p>
          <w:p w14:paraId="0FF63330" w14:textId="7C1B1E00" w:rsidR="004A23D0" w:rsidRDefault="00865F02">
            <w:pPr>
              <w:pStyle w:val="Pieddepage"/>
              <w:tabs>
                <w:tab w:val="clear" w:pos="4536"/>
                <w:tab w:val="clear" w:pos="9072"/>
                <w:tab w:val="right" w:pos="9746"/>
              </w:tabs>
              <w:jc w:val="right"/>
              <w:rPr>
                <w:rFonts w:asciiTheme="minorHAnsi" w:hAnsiTheme="minorHAnsi" w:cstheme="minorHAnsi"/>
                <w:b/>
                <w:sz w:val="22"/>
                <w:szCs w:val="22"/>
                <w:lang w:val="en-US"/>
              </w:rPr>
            </w:pPr>
            <w:sdt>
              <w:sdtPr>
                <w:rPr>
                  <w:rFonts w:asciiTheme="minorHAnsi" w:hAnsiTheme="minorHAnsi" w:cstheme="minorHAnsi"/>
                  <w:sz w:val="22"/>
                  <w:szCs w:val="22"/>
                </w:rPr>
                <w:id w:val="540024111"/>
                <w:docPartObj>
                  <w:docPartGallery w:val="Page Numbers (Top of Page)"/>
                  <w:docPartUnique/>
                </w:docPartObj>
              </w:sdtPr>
              <w:sdtEndPr/>
              <w:sdtContent>
                <w:r w:rsidR="004F56AC">
                  <w:rPr>
                    <w:rFonts w:asciiTheme="minorHAnsi" w:hAnsiTheme="minorHAnsi" w:cs="Arial"/>
                    <w:sz w:val="16"/>
                    <w:szCs w:val="16"/>
                    <w:lang w:val="en-US"/>
                  </w:rPr>
                  <w:t>DAJ_M003ENG_v02, May 2021</w:t>
                </w:r>
                <w:r w:rsidR="004F56AC">
                  <w:rPr>
                    <w:rFonts w:asciiTheme="minorHAnsi" w:hAnsiTheme="minorHAnsi" w:cstheme="minorHAnsi"/>
                    <w:sz w:val="22"/>
                    <w:szCs w:val="22"/>
                    <w:lang w:val="en-US"/>
                  </w:rPr>
                  <w:tab/>
                </w:r>
                <w:sdt>
                  <w:sdtPr>
                    <w:rPr>
                      <w:rFonts w:asciiTheme="minorHAnsi" w:hAnsiTheme="minorHAnsi"/>
                      <w:sz w:val="22"/>
                    </w:rPr>
                    <w:id w:val="1539232924"/>
                    <w:docPartObj>
                      <w:docPartGallery w:val="Page Numbers (Bottom of Page)"/>
                      <w:docPartUnique/>
                    </w:docPartObj>
                  </w:sdtPr>
                  <w:sdtEndPr/>
                  <w:sdtContent>
                    <w:sdt>
                      <w:sdtPr>
                        <w:rPr>
                          <w:rFonts w:asciiTheme="minorHAnsi" w:hAnsiTheme="minorHAnsi"/>
                          <w:b/>
                          <w:sz w:val="22"/>
                        </w:rPr>
                        <w:id w:val="-1769616900"/>
                        <w:docPartObj>
                          <w:docPartGallery w:val="Page Numbers (Top of Page)"/>
                          <w:docPartUnique/>
                        </w:docPartObj>
                      </w:sdtPr>
                      <w:sdtEndPr/>
                      <w:sdtContent>
                        <w:r w:rsidR="004F56AC">
                          <w:rPr>
                            <w:rFonts w:asciiTheme="minorHAnsi" w:hAnsiTheme="minorHAnsi"/>
                            <w:b/>
                            <w:sz w:val="22"/>
                            <w:lang w:val="en"/>
                          </w:rPr>
                          <w:t xml:space="preserve">Page </w:t>
                        </w:r>
                        <w:r w:rsidR="004F56AC">
                          <w:rPr>
                            <w:rFonts w:asciiTheme="minorHAnsi" w:hAnsiTheme="minorHAnsi"/>
                            <w:b/>
                            <w:sz w:val="22"/>
                            <w:lang w:val="en"/>
                          </w:rPr>
                          <w:fldChar w:fldCharType="begin"/>
                        </w:r>
                        <w:r w:rsidR="004F56AC">
                          <w:rPr>
                            <w:rFonts w:asciiTheme="minorHAnsi" w:hAnsiTheme="minorHAnsi"/>
                            <w:b/>
                            <w:sz w:val="22"/>
                            <w:lang w:val="en"/>
                          </w:rPr>
                          <w:instrText>PAGE</w:instrText>
                        </w:r>
                        <w:r w:rsidR="004F56AC">
                          <w:rPr>
                            <w:rFonts w:asciiTheme="minorHAnsi" w:hAnsiTheme="minorHAnsi"/>
                            <w:b/>
                            <w:sz w:val="22"/>
                            <w:lang w:val="en"/>
                          </w:rPr>
                          <w:fldChar w:fldCharType="separate"/>
                        </w:r>
                        <w:r w:rsidR="007D1887">
                          <w:rPr>
                            <w:rFonts w:asciiTheme="minorHAnsi" w:hAnsiTheme="minorHAnsi"/>
                            <w:b/>
                            <w:noProof/>
                            <w:sz w:val="22"/>
                            <w:lang w:val="en"/>
                          </w:rPr>
                          <w:t>1</w:t>
                        </w:r>
                        <w:r w:rsidR="004F56AC">
                          <w:rPr>
                            <w:rFonts w:asciiTheme="minorHAnsi" w:hAnsiTheme="minorHAnsi"/>
                            <w:b/>
                            <w:sz w:val="22"/>
                            <w:lang w:val="en"/>
                          </w:rPr>
                          <w:fldChar w:fldCharType="end"/>
                        </w:r>
                        <w:r w:rsidR="004F56AC">
                          <w:rPr>
                            <w:rFonts w:asciiTheme="minorHAnsi" w:hAnsiTheme="minorHAnsi"/>
                            <w:b/>
                            <w:sz w:val="22"/>
                            <w:lang w:val="en"/>
                          </w:rPr>
                          <w:t xml:space="preserve"> of </w:t>
                        </w:r>
                        <w:r w:rsidR="004F56AC">
                          <w:rPr>
                            <w:rFonts w:asciiTheme="minorHAnsi" w:hAnsiTheme="minorHAnsi"/>
                            <w:b/>
                            <w:sz w:val="22"/>
                            <w:lang w:val="en"/>
                          </w:rPr>
                          <w:fldChar w:fldCharType="begin"/>
                        </w:r>
                        <w:r w:rsidR="004F56AC">
                          <w:rPr>
                            <w:rFonts w:asciiTheme="minorHAnsi" w:hAnsiTheme="minorHAnsi"/>
                            <w:b/>
                            <w:sz w:val="22"/>
                            <w:lang w:val="en"/>
                          </w:rPr>
                          <w:instrText>NUMPAGES</w:instrText>
                        </w:r>
                        <w:r w:rsidR="004F56AC">
                          <w:rPr>
                            <w:rFonts w:asciiTheme="minorHAnsi" w:hAnsiTheme="minorHAnsi"/>
                            <w:b/>
                            <w:sz w:val="22"/>
                            <w:lang w:val="en"/>
                          </w:rPr>
                          <w:fldChar w:fldCharType="separate"/>
                        </w:r>
                        <w:r w:rsidR="007D1887">
                          <w:rPr>
                            <w:rFonts w:asciiTheme="minorHAnsi" w:hAnsiTheme="minorHAnsi"/>
                            <w:b/>
                            <w:noProof/>
                            <w:sz w:val="22"/>
                            <w:lang w:val="en"/>
                          </w:rPr>
                          <w:t>11</w:t>
                        </w:r>
                        <w:r w:rsidR="004F56AC">
                          <w:rPr>
                            <w:rFonts w:asciiTheme="minorHAnsi" w:hAnsiTheme="minorHAnsi"/>
                            <w:b/>
                            <w:sz w:val="22"/>
                            <w:lang w:val="en"/>
                          </w:rPr>
                          <w:fldChar w:fldCharType="end"/>
                        </w:r>
                      </w:sdtContent>
                    </w:sdt>
                  </w:sdtContent>
                </w:sdt>
              </w:sdtContent>
            </w:sdt>
          </w:p>
          <w:p w14:paraId="73167188" w14:textId="77777777" w:rsidR="004A23D0" w:rsidRDefault="004F56AC">
            <w:pPr>
              <w:pStyle w:val="a"/>
              <w:widowControl w:val="0"/>
              <w:jc w:val="left"/>
              <w:rPr>
                <w:rFonts w:asciiTheme="minorHAnsi" w:hAnsiTheme="minorHAnsi" w:cs="Arial"/>
                <w:sz w:val="16"/>
                <w:szCs w:val="16"/>
              </w:rPr>
            </w:pPr>
            <w:r>
              <w:rPr>
                <w:rFonts w:asciiTheme="minorHAnsi" w:hAnsiTheme="minorHAnsi"/>
                <w:sz w:val="16"/>
                <w:szCs w:val="16"/>
              </w:rPr>
              <w:t xml:space="preserve">Expertise France  </w:t>
            </w:r>
            <w:r>
              <w:rPr>
                <w:rFonts w:asciiTheme="minorHAnsi" w:hAnsiTheme="minorHAnsi"/>
                <w:sz w:val="16"/>
                <w:szCs w:val="16"/>
              </w:rPr>
              <w:br/>
            </w:r>
            <w:r>
              <w:rPr>
                <w:rFonts w:asciiTheme="minorHAnsi" w:hAnsiTheme="minorHAnsi" w:cs="Arial"/>
                <w:sz w:val="16"/>
                <w:szCs w:val="16"/>
              </w:rPr>
              <w:t>SIRET : 808 734 792 – 40 Boulevard de Port-Royal, 75005 PARIS– France</w:t>
            </w:r>
          </w:p>
          <w:p w14:paraId="3F0E57FB" w14:textId="77777777" w:rsidR="004A23D0" w:rsidRDefault="00865F02">
            <w:pPr>
              <w:pStyle w:val="Pieddepage"/>
              <w:tabs>
                <w:tab w:val="clear" w:pos="4536"/>
                <w:tab w:val="clear" w:pos="9072"/>
                <w:tab w:val="right" w:pos="9746"/>
              </w:tabs>
              <w:rPr>
                <w:rFonts w:asciiTheme="minorHAnsi" w:hAnsiTheme="minorHAnsi" w:cstheme="minorHAnsi"/>
                <w:sz w:val="22"/>
                <w:szCs w:val="22"/>
              </w:rPr>
            </w:pP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3C1391" w14:textId="77777777" w:rsidR="00865F02" w:rsidRDefault="00865F02">
      <w:r>
        <w:separator/>
      </w:r>
    </w:p>
  </w:footnote>
  <w:footnote w:type="continuationSeparator" w:id="0">
    <w:p w14:paraId="344E1D01" w14:textId="77777777" w:rsidR="00865F02" w:rsidRDefault="00865F0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3304A" w14:textId="77777777" w:rsidR="004A23D0" w:rsidRDefault="004F56AC">
    <w:pPr>
      <w:pStyle w:val="En-tte"/>
    </w:pPr>
    <w:r>
      <w:rPr>
        <w:noProof/>
      </w:rPr>
      <mc:AlternateContent>
        <mc:Choice Requires="wpg">
          <w:drawing>
            <wp:anchor distT="0" distB="0" distL="114300" distR="114300" simplePos="0" relativeHeight="251657216" behindDoc="1" locked="0" layoutInCell="0" allowOverlap="1" wp14:anchorId="5CB3114D" wp14:editId="5CAB9EE6">
              <wp:simplePos x="0" y="0"/>
              <wp:positionH relativeFrom="margin">
                <wp:align>center</wp:align>
              </wp:positionH>
              <wp:positionV relativeFrom="margin">
                <wp:align>center</wp:align>
              </wp:positionV>
              <wp:extent cx="10706100" cy="10693400"/>
              <wp:effectExtent l="19050" t="0" r="0" b="0"/>
              <wp:wrapNone/>
              <wp:docPr id="1" name="Image 1" descr="Fond F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nd FEI"/>
                      <pic:cNvPicPr>
                        <a:picLocks noChangeAspect="1"/>
                      </pic:cNvPicPr>
                    </pic:nvPicPr>
                    <pic:blipFill rotWithShape="1">
                      <a:blip r:embed="rId1">
                        <a:lum bright="70000" contrast="-70000"/>
                      </a:blip>
                      <a:stretch/>
                    </pic:blipFill>
                    <pic:spPr bwMode="auto">
                      <a:xfrm>
                        <a:off x="0" y="0"/>
                        <a:ext cx="10706100" cy="10693400"/>
                      </a:xfrm>
                      <a:prstGeom prst="rect">
                        <a:avLst/>
                      </a:prstGeom>
                      <a:noFill/>
                    </pic:spPr>
                  </pic:pic>
                </a:graphicData>
              </a:graphic>
            </wp:anchor>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7216;o:allowoverlap:true;o:allowincell:false;mso-position-horizontal-relative:margin;mso-position-horizontal:center;mso-position-vertical-relative:margin;mso-position-vertical:center;width:843.00pt;height:842.00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58240" behindDoc="1" locked="0" layoutInCell="0" allowOverlap="1" wp14:anchorId="3EFBB4EC" wp14:editId="595893A1">
              <wp:simplePos x="0" y="0"/>
              <wp:positionH relativeFrom="margin">
                <wp:align>center</wp:align>
              </wp:positionH>
              <wp:positionV relativeFrom="margin">
                <wp:align>center</wp:align>
              </wp:positionV>
              <wp:extent cx="10706100" cy="10693400"/>
              <wp:effectExtent l="0" t="0" r="0" b="0"/>
              <wp:wrapNone/>
              <wp:docPr id="2" name="WordPictureWatermark2"/>
              <wp:cNvGraphicFramePr/>
              <a:graphic xmlns:a="http://schemas.openxmlformats.org/drawingml/2006/main">
                <a:graphicData uri="http://schemas.openxmlformats.org/drawingml/2006/picture">
                  <pic:pic xmlns:pic="http://schemas.openxmlformats.org/drawingml/2006/picture">
                    <pic:nvPicPr>
                      <pic:cNvPr id="0" name="" descr="Fond FEI"/>
                      <pic:cNvPicPr/>
                    </pic:nvPicPr>
                    <pic:blipFill rotWithShape="1">
                      <a:blip r:embed="rId1"/>
                      <a:stretch/>
                    </pic:blipFill>
                    <pic:spPr bwMode="auto">
                      <a:xfrm>
                        <a:off x="0" y="0"/>
                        <a:ext cx="10706100" cy="10693400"/>
                      </a:xfrm>
                      <a:prstGeom prst="rect">
                        <a:avLst/>
                      </a:prstGeom>
                      <a:noFill/>
                    </pic:spPr>
                  </pic:pic>
                </a:graphicData>
              </a:graphic>
            </wp:anchor>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 type="#_x0000_t75" style="position:absolute;z-index:-251658240;o:allowoverlap:true;o:allowincell:false;mso-position-horizontal-relative:margin;mso-position-horizontal:center;mso-position-vertical-relative:margin;mso-position-vertical:center;width:843.00pt;height:842.00pt;mso-wrap-distance-left:9.00pt;mso-wrap-distance-top:0.00pt;mso-wrap-distance-right:9.00pt;mso-wrap-distance-bottom:0.00pt;z-index:1;" stroked="false">
              <v:imagedata r:id="rId2" o:title=""/>
              <o:lock v:ext="edit" rotation="t"/>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A572B" w14:textId="77777777" w:rsidR="004A23D0" w:rsidRDefault="004A23D0">
    <w:pPr>
      <w:pStyle w:val="En-tte"/>
      <w:rPr>
        <w:rFonts w:ascii="Calibri" w:hAnsi="Calibri" w:cs="Arial"/>
      </w:rPr>
    </w:pPr>
  </w:p>
  <w:p w14:paraId="514EC784" w14:textId="77777777" w:rsidR="004A23D0" w:rsidRDefault="004F56AC">
    <w:pPr>
      <w:pStyle w:val="En-tte"/>
      <w:tabs>
        <w:tab w:val="clear" w:pos="4536"/>
        <w:tab w:val="clear" w:pos="9072"/>
        <w:tab w:val="right" w:pos="9781"/>
      </w:tabs>
      <w:rPr>
        <w:rFonts w:ascii="Calibri" w:hAnsi="Calibri" w:cs="Arial"/>
        <w:sz w:val="18"/>
        <w:u w:val="single"/>
      </w:rPr>
    </w:pPr>
    <w:r>
      <w:rPr>
        <w:rFonts w:ascii="Calibri" w:hAnsi="Calibri" w:cs="Arial"/>
        <w:b/>
        <w:bCs/>
        <w:smallCaps/>
        <w:lang w:val="en"/>
      </w:rPr>
      <w:t>Terms of reference / specifications</w:t>
    </w:r>
  </w:p>
  <w:p w14:paraId="5648FAF4" w14:textId="77777777" w:rsidR="004A23D0" w:rsidRDefault="004F56AC">
    <w:pPr>
      <w:pStyle w:val="En-tte"/>
      <w:tabs>
        <w:tab w:val="clear" w:pos="4536"/>
        <w:tab w:val="clear" w:pos="9072"/>
        <w:tab w:val="right" w:pos="9781"/>
      </w:tabs>
      <w:rPr>
        <w:rFonts w:ascii="Calibri" w:hAnsi="Calibri" w:cs="Arial"/>
        <w:sz w:val="18"/>
        <w:u w:val="single"/>
      </w:rPr>
    </w:pPr>
    <w:r>
      <w:rPr>
        <w:u w:val="single"/>
        <w:lang w:val="en"/>
      </w:rPr>
      <w:tab/>
    </w:r>
  </w:p>
  <w:p w14:paraId="48D040FA" w14:textId="77777777" w:rsidR="004A23D0" w:rsidRDefault="004A23D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1" w:name="_Hlk62125806"/>
  <w:bookmarkStart w:id="2" w:name="_Hlk62125807"/>
  <w:p w14:paraId="3B2E03FC" w14:textId="77777777" w:rsidR="004A23D0" w:rsidRDefault="004F56AC">
    <w:pPr>
      <w:pStyle w:val="En-tte"/>
    </w:pPr>
    <w:r>
      <w:rPr>
        <w:noProof/>
      </w:rPr>
      <mc:AlternateContent>
        <mc:Choice Requires="wpg">
          <w:drawing>
            <wp:inline distT="0" distB="0" distL="0" distR="0" wp14:anchorId="362475C9" wp14:editId="2FC761E2">
              <wp:extent cx="2124000" cy="1116000"/>
              <wp:effectExtent l="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rotWithShape="1">
                      <a:blip r:embed="rId1"/>
                      <a:srcRect l="10815" t="17177" r="11039" b="15858"/>
                      <a:stretch/>
                    </pic:blipFill>
                    <pic:spPr bwMode="auto">
                      <a:xfrm>
                        <a:off x="0" y="0"/>
                        <a:ext cx="2124000" cy="1116000"/>
                      </a:xfrm>
                      <a:prstGeom prst="rect">
                        <a:avLst/>
                      </a:prstGeom>
                      <a:ln>
                        <a:noFill/>
                      </a:ln>
                    </pic:spPr>
                  </pic:pic>
                </a:graphicData>
              </a:graphic>
            </wp:inline>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167.24pt;height:87.87pt;mso-wrap-distance-left:0.00pt;mso-wrap-distance-top:0.00pt;mso-wrap-distance-right:0.00pt;mso-wrap-distance-bottom:0.00pt;z-index:1;" stroked="f">
              <v:imagedata r:id="rId2" o:title="" croptop="11257f" cropleft="7088f" cropbottom="10393f" cropright="7235f"/>
              <o:lock v:ext="edit" rotation="t"/>
            </v:shape>
          </w:pict>
        </mc:Fallback>
      </mc:AlternateContent>
    </w:r>
    <w:bookmarkEnd w:id="1"/>
    <w:bookmarkEnd w:id="2"/>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38A02DE"/>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6E1E42D8"/>
    <w:multiLevelType w:val="multilevel"/>
    <w:tmpl w:val="3D16C2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008371B"/>
    <w:multiLevelType w:val="multilevel"/>
    <w:tmpl w:val="1CFAFD14"/>
    <w:lvl w:ilvl="0">
      <w:start w:val="1"/>
      <w:numFmt w:val="bullet"/>
      <w:lvlText w:val=""/>
      <w:lvlJc w:val="left"/>
      <w:pPr>
        <w:ind w:left="720" w:hanging="360"/>
      </w:pPr>
      <w:rPr>
        <w:rFonts w:ascii="Wingdings" w:hAnsi="Wingdings" w:hint="default"/>
        <w:color w:val="000000" w:themeColor="text1"/>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3D0"/>
    <w:rsid w:val="0016081C"/>
    <w:rsid w:val="0028671F"/>
    <w:rsid w:val="00420996"/>
    <w:rsid w:val="004A23D0"/>
    <w:rsid w:val="004F56AC"/>
    <w:rsid w:val="00632069"/>
    <w:rsid w:val="007D1887"/>
    <w:rsid w:val="00865F02"/>
    <w:rsid w:val="00B80427"/>
    <w:rsid w:val="00D0662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8A4998"/>
  <w15:docId w15:val="{612D3983-1D47-4D0C-9E51-44409E913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Titre1">
    <w:name w:val="heading 1"/>
    <w:basedOn w:val="Normal"/>
    <w:next w:val="Normal"/>
    <w:link w:val="Titre1Car"/>
    <w:uiPriority w:val="9"/>
    <w:qFormat/>
    <w:pPr>
      <w:keepNext/>
      <w:keepLines/>
      <w:spacing w:before="360" w:after="80"/>
      <w:outlineLvl w:val="0"/>
    </w:pPr>
    <w:rPr>
      <w:rFonts w:ascii="Arial" w:eastAsia="Arial" w:hAnsi="Arial" w:cs="Arial"/>
      <w:color w:val="365F9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Arial" w:eastAsia="Arial" w:hAnsi="Arial" w:cs="Arial"/>
      <w:color w:val="365F9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Titre4">
    <w:name w:val="heading 4"/>
    <w:basedOn w:val="Normal"/>
    <w:next w:val="Normal"/>
    <w:link w:val="Titre4Car"/>
    <w:qFormat/>
    <w:pPr>
      <w:keepNext/>
      <w:outlineLvl w:val="3"/>
    </w:pPr>
    <w:rPr>
      <w:rFonts w:ascii="Arial" w:hAnsi="Arial" w:cs="Arial"/>
      <w:b/>
      <w:bCs/>
      <w:i/>
      <w:iCs/>
      <w:sz w:val="22"/>
      <w:szCs w:val="20"/>
    </w:rPr>
  </w:style>
  <w:style w:type="paragraph" w:styleId="Titre5">
    <w:name w:val="heading 5"/>
    <w:basedOn w:val="Normal"/>
    <w:next w:val="Normal"/>
    <w:link w:val="Titre5Car"/>
    <w:uiPriority w:val="9"/>
    <w:unhideWhenUsed/>
    <w:qFormat/>
    <w:pPr>
      <w:keepNext/>
      <w:keepLines/>
      <w:spacing w:before="80" w:after="40"/>
      <w:outlineLvl w:val="4"/>
    </w:pPr>
    <w:rPr>
      <w:rFonts w:ascii="Arial" w:eastAsia="Arial" w:hAnsi="Arial" w:cs="Arial"/>
      <w:color w:val="365F91" w:themeColor="accent1" w:themeShade="BF"/>
    </w:rPr>
  </w:style>
  <w:style w:type="paragraph" w:styleId="Titre6">
    <w:name w:val="heading 6"/>
    <w:basedOn w:val="Normal"/>
    <w:next w:val="Normal"/>
    <w:link w:val="Titre6Car"/>
    <w:uiPriority w:val="9"/>
    <w:unhideWhenUsed/>
    <w:qFormat/>
    <w:pPr>
      <w:keepNext/>
      <w:keepLines/>
      <w:spacing w:before="40"/>
      <w:outlineLvl w:val="5"/>
    </w:pPr>
    <w:rPr>
      <w:rFonts w:ascii="Arial" w:eastAsia="Arial" w:hAnsi="Arial" w:cs="Arial"/>
      <w:i/>
      <w:iCs/>
      <w:color w:val="595959" w:themeColor="text1" w:themeTint="A6"/>
    </w:rPr>
  </w:style>
  <w:style w:type="paragraph" w:styleId="Titre7">
    <w:name w:val="heading 7"/>
    <w:basedOn w:val="Normal"/>
    <w:next w:val="Normal"/>
    <w:link w:val="Titre7Car"/>
    <w:uiPriority w:val="9"/>
    <w:unhideWhenUsed/>
    <w:qFormat/>
    <w:pPr>
      <w:keepNext/>
      <w:keepLines/>
      <w:spacing w:before="40"/>
      <w:outlineLvl w:val="6"/>
    </w:pPr>
    <w:rPr>
      <w:rFonts w:ascii="Arial" w:eastAsia="Arial" w:hAnsi="Arial" w:cs="Arial"/>
      <w:color w:val="595959" w:themeColor="text1" w:themeTint="A6"/>
    </w:rPr>
  </w:style>
  <w:style w:type="paragraph" w:styleId="Titre8">
    <w:name w:val="heading 8"/>
    <w:basedOn w:val="Normal"/>
    <w:next w:val="Normal"/>
    <w:link w:val="Titre8Car"/>
    <w:uiPriority w:val="9"/>
    <w:unhideWhenUsed/>
    <w:qFormat/>
    <w:pPr>
      <w:keepNext/>
      <w:keepLines/>
      <w:outlineLvl w:val="7"/>
    </w:pPr>
    <w:rPr>
      <w:rFonts w:ascii="Arial" w:eastAsia="Arial" w:hAnsi="Arial" w:cs="Arial"/>
      <w:i/>
      <w:iCs/>
      <w:color w:val="272727" w:themeColor="text1" w:themeTint="D8"/>
    </w:rPr>
  </w:style>
  <w:style w:type="paragraph" w:styleId="Titre9">
    <w:name w:val="heading 9"/>
    <w:basedOn w:val="Normal"/>
    <w:next w:val="Normal"/>
    <w:link w:val="Titre9Car"/>
    <w:uiPriority w:val="9"/>
    <w:unhideWhenUsed/>
    <w:qFormat/>
    <w:pPr>
      <w:keepNext/>
      <w:keepLines/>
      <w:outlineLvl w:val="8"/>
    </w:pPr>
    <w:rPr>
      <w:rFonts w:ascii="Arial" w:eastAsia="Arial" w:hAnsi="Arial" w:cs="Arial"/>
      <w:i/>
      <w:iCs/>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character" w:customStyle="1" w:styleId="Heading1Char">
    <w:name w:val="Heading 1 Char"/>
    <w:basedOn w:val="Policepardfaut"/>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Heading3Char">
    <w:name w:val="Heading 3 Char"/>
    <w:basedOn w:val="Policepardfaut"/>
    <w:uiPriority w:val="9"/>
    <w:rPr>
      <w:rFonts w:ascii="Arial" w:eastAsia="Arial" w:hAnsi="Arial" w:cs="Arial"/>
      <w:color w:val="365F91" w:themeColor="accent1" w:themeShade="BF"/>
      <w:sz w:val="28"/>
      <w:szCs w:val="28"/>
    </w:rPr>
  </w:style>
  <w:style w:type="character" w:customStyle="1" w:styleId="Heading4Char">
    <w:name w:val="Heading 4 Char"/>
    <w:basedOn w:val="Policepardfaut"/>
    <w:uiPriority w:val="9"/>
    <w:rPr>
      <w:rFonts w:ascii="Arial" w:eastAsia="Arial" w:hAnsi="Arial" w:cs="Arial"/>
      <w:i/>
      <w:iCs/>
      <w:color w:val="365F91" w:themeColor="accent1" w:themeShade="BF"/>
    </w:rPr>
  </w:style>
  <w:style w:type="character" w:customStyle="1" w:styleId="Heading5Char">
    <w:name w:val="Heading 5 Char"/>
    <w:basedOn w:val="Policepardfaut"/>
    <w:uiPriority w:val="9"/>
    <w:rPr>
      <w:rFonts w:ascii="Arial" w:eastAsia="Arial" w:hAnsi="Arial" w:cs="Arial"/>
      <w:color w:val="365F9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365F91" w:themeColor="accent1" w:themeShade="BF"/>
    </w:rPr>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styleId="Grilledetableauclaire">
    <w:name w:val="Grid Table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leauGrille1Clair-Accentuation1">
    <w:name w:val="Grid Table 1 Light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TableauGrille1Clair-Accentuation2">
    <w:name w:val="Grid Table 1 Light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TableauGrille1Clair-Accentuation3">
    <w:name w:val="Grid Table 1 Light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TableauGrille1Clair-Accentuation4">
    <w:name w:val="Grid Table 1 Light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TableauGrille1Clair-Accentuation5">
    <w:name w:val="Grid Table 1 Light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TableauGrille1Clair-Accentuation6">
    <w:name w:val="Grid Table 1 Light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2-Accentuation1">
    <w:name w:val="Grid Table 2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leauGrille2-Accentuation2">
    <w:name w:val="Grid Table 2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leauGrille2-Accentuation3">
    <w:name w:val="Grid Table 2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leauGrille2-Accentuation4">
    <w:name w:val="Grid Table 2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leauGrille2-Accentuation5">
    <w:name w:val="Grid Table 2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leauGrille2-Accentuation6">
    <w:name w:val="Grid Table 2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3-Accentuation1">
    <w:name w:val="Grid Table 3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leauGrille3-Accentuation2">
    <w:name w:val="Grid Table 3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leauGrille3-Accentuation3">
    <w:name w:val="Grid Table 3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leauGrille3-Accentuation4">
    <w:name w:val="Grid Table 3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leauGrille3-Accentuation5">
    <w:name w:val="Grid Table 3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leauGrille3-Accentuation6">
    <w:name w:val="Grid Table 3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4-Accentuation1">
    <w:name w:val="Grid Table 4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TableauGrille4-Accentuation2">
    <w:name w:val="Grid Table 4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leauGrille4-Accentuation3">
    <w:name w:val="Grid Table 4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leauGrille4-Accentuation4">
    <w:name w:val="Grid Table 4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leauGrille4-Accentuation5">
    <w:name w:val="Grid Table 4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leauGrille4-Accentuation6">
    <w:name w:val="Grid Table 4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TableauGrille5Fonc-Accentuation2">
    <w:name w:val="Grid Table 5 Dark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TableauGrille5Fonc-Accentuation3">
    <w:name w:val="Grid Table 5 Dark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TableauGrille5Fonc-Accentuation5">
    <w:name w:val="Grid Table 5 Dark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TableauGrille5Fonc-Accentuation6">
    <w:name w:val="Grid Table 5 Dark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TableauGrille6Couleur-Accentuation1">
    <w:name w:val="Grid Table 6 Colorful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leauGrille6Couleur-Accentuation2">
    <w:name w:val="Grid Table 6 Colorful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leauGrille6Couleur-Accentuation3">
    <w:name w:val="Grid Table 6 Colorful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leauGrille6Couleur-Accentuation4">
    <w:name w:val="Grid Table 6 Colorful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leauGrille6Couleur-Accentuation5">
    <w:name w:val="Grid Table 6 Colorful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leauGrille6Couleur-Accentuation6">
    <w:name w:val="Grid Table 6 Colorful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TableauGrille7Couleur-Accentuation1">
    <w:name w:val="Grid Table 7 Colorful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leauGrille7Couleur-Accentuation2">
    <w:name w:val="Grid Table 7 Colorful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leauGrille7Couleur-Accentuation3">
    <w:name w:val="Grid Table 7 Colorful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leauGrille7Couleur-Accentuation4">
    <w:name w:val="Grid Table 7 Colorful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leauGrille7Couleur-Accentuation5">
    <w:name w:val="Grid Table 7 Colorful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leauGrille7Couleur-Accentuation6">
    <w:name w:val="Grid Table 7 Colorful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TableauListe1Clair-Accentuation1">
    <w:name w:val="List Table 1 Light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TableauListe1Clair-Accentuation2">
    <w:name w:val="List Table 1 Light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TableauListe1Clair-Accentuation3">
    <w:name w:val="List Table 1 Light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TableauListe1Clair-Accentuation4">
    <w:name w:val="List Table 1 Light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TableauListe1Clair-Accentuation5">
    <w:name w:val="List Table 1 Light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TableauListe1Clair-Accentuation6">
    <w:name w:val="List Table 1 Light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eauListe2-Accentuation1">
    <w:name w:val="List Table 2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leauListe2-Accentuation2">
    <w:name w:val="List Table 2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TableauListe2-Accentuation3">
    <w:name w:val="List Table 2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leauListe2-Accentuation4">
    <w:name w:val="List Table 2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leauListe2-Accentuation5">
    <w:name w:val="List Table 2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leauListe2-Accentuation6">
    <w:name w:val="List Table 2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leauListe3-Accentuation1">
    <w:name w:val="List Table 3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TableauListe3-Accentuation2">
    <w:name w:val="List Table 3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TableauListe3-Accentuation3">
    <w:name w:val="List Table 3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TableauListe3-Accentuation4">
    <w:name w:val="List Table 3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TableauListe3-Accentuation5">
    <w:name w:val="List Table 3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TableauListe3-Accentuation6">
    <w:name w:val="List Table 3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eauListe4-Accentuation1">
    <w:name w:val="List Table 4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leauListe4-Accentuation2">
    <w:name w:val="List Table 4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TableauListe4-Accentuation3">
    <w:name w:val="List Table 4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leauListe4-Accentuation4">
    <w:name w:val="List Table 4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leauListe4-Accentuation5">
    <w:name w:val="List Table 4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leauListe4-Accentuation6">
    <w:name w:val="List Table 4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TableauListe5Fonc-Accentuation1">
    <w:name w:val="List Table 5 Dark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TableauListe5Fonc-Accentuation2">
    <w:name w:val="List Table 5 Dark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TableauListe5Fonc-Accentuation3">
    <w:name w:val="List Table 5 Dark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TableauListe5Fonc-Accentuation4">
    <w:name w:val="List Table 5 Dark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TableauListe5Fonc-Accentuation5">
    <w:name w:val="List Table 5 Dark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TableauListe5Fonc-Accentuation6">
    <w:name w:val="List Table 5 Dark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TableauListe6Couleur-Accentuation1">
    <w:name w:val="List Table 6 Colorful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leauListe6Couleur-Accentuation2">
    <w:name w:val="List Table 6 Colorful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leauListe6Couleur-Accentuation3">
    <w:name w:val="List Table 6 Colorful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leauListe6Couleur-Accentuation4">
    <w:name w:val="List Table 6 Colorful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leauListe6Couleur-Accentuation5">
    <w:name w:val="List Table 6 Colorful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leauListe6Couleur-Accentuation6">
    <w:name w:val="List Table 6 Colorful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TableauListe7Couleur-Accentuation1">
    <w:name w:val="List Table 7 Colorful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leauListe7Couleur-Accentuation2">
    <w:name w:val="List Table 7 Colorful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leauListe7Couleur-Accentuation3">
    <w:name w:val="List Table 7 Colorful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leauListe7Couleur-Accentuation4">
    <w:name w:val="List Table 7 Colorful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leauListe7Couleur-Accentuation5">
    <w:name w:val="List Table 7 Colorful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leauListe7Couleur-Accentuation6">
    <w:name w:val="List Table 7 Colorful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lang w:eastAsia="en-US"/>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lang w:eastAsia="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lang w:eastAsia="en-US"/>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lang w:eastAsia="en-US"/>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lang w:eastAsia="en-US"/>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lang w:eastAsia="en-US"/>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lang w:eastAsia="en-US"/>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lang w:eastAsia="en-US"/>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link w:val="Titre1"/>
    <w:uiPriority w:val="9"/>
    <w:rPr>
      <w:rFonts w:ascii="Arial" w:eastAsia="Arial" w:hAnsi="Arial" w:cs="Arial"/>
      <w:color w:val="365F91" w:themeColor="accent1" w:themeShade="BF"/>
      <w:sz w:val="40"/>
      <w:szCs w:val="40"/>
    </w:rPr>
  </w:style>
  <w:style w:type="character" w:customStyle="1" w:styleId="Titre2Car">
    <w:name w:val="Titre 2 Car"/>
    <w:basedOn w:val="Policepardfaut"/>
    <w:link w:val="Titre2"/>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Titre9Car">
    <w:name w:val="Titre 9 Car"/>
    <w:basedOn w:val="Policepardfaut"/>
    <w:link w:val="Titre9"/>
    <w:uiPriority w:val="9"/>
    <w:rPr>
      <w:rFonts w:ascii="Arial" w:eastAsia="Arial" w:hAnsi="Arial" w:cs="Arial"/>
      <w:i/>
      <w:iCs/>
      <w:color w:val="272727" w:themeColor="text1" w:themeTint="D8"/>
    </w:rPr>
  </w:style>
  <w:style w:type="paragraph" w:styleId="Titre">
    <w:name w:val="Title"/>
    <w:basedOn w:val="Normal"/>
    <w:next w:val="Normal"/>
    <w:link w:val="TitreCar"/>
    <w:uiPriority w:val="10"/>
    <w:qFormat/>
    <w:pPr>
      <w:spacing w:after="80"/>
      <w:contextualSpacing/>
    </w:pPr>
    <w:rPr>
      <w:rFonts w:ascii="Arial" w:eastAsia="Arial" w:hAnsi="Arial" w:cs="Arial"/>
      <w:spacing w:val="-10"/>
      <w:sz w:val="56"/>
      <w:szCs w:val="56"/>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style>
  <w:style w:type="character" w:styleId="Emphasepl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pPr>
    <w:rPr>
      <w:i/>
      <w:iCs/>
      <w:color w:val="1F497D" w:themeColor="text2"/>
      <w:sz w:val="18"/>
      <w:szCs w:val="18"/>
    </w:rPr>
  </w:style>
  <w:style w:type="character" w:customStyle="1" w:styleId="NotedebasdepageCar">
    <w:name w:val="Note de bas de page Car"/>
    <w:basedOn w:val="Policepardfaut"/>
    <w:link w:val="Notedebasdepage"/>
    <w:uiPriority w:val="99"/>
    <w:semiHidden/>
    <w:rPr>
      <w:sz w:val="20"/>
      <w:szCs w:val="20"/>
    </w:rPr>
  </w:style>
  <w:style w:type="paragraph" w:styleId="Notedefin">
    <w:name w:val="endnote text"/>
    <w:basedOn w:val="Normal"/>
    <w:link w:val="NotedefinCar"/>
    <w:uiPriority w:val="99"/>
    <w:semiHidden/>
    <w:unhideWhenUsed/>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M1">
    <w:name w:val="toc 1"/>
    <w:basedOn w:val="Normal"/>
    <w:next w:val="Normal"/>
    <w:uiPriority w:val="39"/>
    <w:unhideWhenUsed/>
    <w:pPr>
      <w:spacing w:after="100"/>
    </w:pPr>
  </w:style>
  <w:style w:type="paragraph" w:styleId="TM2">
    <w:name w:val="toc 2"/>
    <w:basedOn w:val="Normal"/>
    <w:next w:val="Normal"/>
    <w:uiPriority w:val="39"/>
    <w:unhideWhenUsed/>
    <w:pPr>
      <w:spacing w:after="100"/>
      <w:ind w:left="220"/>
    </w:pPr>
  </w:style>
  <w:style w:type="paragraph" w:styleId="TM3">
    <w:name w:val="toc 3"/>
    <w:basedOn w:val="Normal"/>
    <w:next w:val="Normal"/>
    <w:uiPriority w:val="39"/>
    <w:unhideWhenUsed/>
    <w:pPr>
      <w:spacing w:after="100"/>
      <w:ind w:left="440"/>
    </w:p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En-ttedetabledesmatires">
    <w:name w:val="TOC Heading"/>
    <w:uiPriority w:val="39"/>
    <w:unhideWhenUsed/>
  </w:style>
  <w:style w:type="paragraph" w:styleId="Tabledesillustrations">
    <w:name w:val="table of figures"/>
    <w:basedOn w:val="Normal"/>
    <w:next w:val="Normal"/>
    <w:uiPriority w:val="99"/>
    <w:unhideWhenUsed/>
  </w:style>
  <w:style w:type="paragraph" w:styleId="Corpsdetexte">
    <w:name w:val="Body Text"/>
    <w:basedOn w:val="Normal"/>
    <w:pPr>
      <w:tabs>
        <w:tab w:val="left" w:pos="-1309"/>
        <w:tab w:val="left" w:pos="-743"/>
        <w:tab w:val="left" w:pos="-589"/>
        <w:tab w:val="left" w:pos="-176"/>
        <w:tab w:val="left" w:pos="0"/>
        <w:tab w:val="left" w:pos="390"/>
        <w:tab w:val="left" w:pos="851"/>
        <w:tab w:val="left" w:pos="956"/>
        <w:tab w:val="left" w:pos="1523"/>
        <w:tab w:val="left" w:pos="1571"/>
        <w:tab w:val="left" w:pos="2089"/>
        <w:tab w:val="left" w:pos="2291"/>
        <w:tab w:val="left" w:pos="2656"/>
        <w:tab w:val="left" w:pos="3011"/>
        <w:tab w:val="left" w:pos="3222"/>
        <w:tab w:val="left" w:pos="3731"/>
        <w:tab w:val="left" w:pos="3788"/>
        <w:tab w:val="left" w:pos="4355"/>
        <w:tab w:val="left" w:pos="4451"/>
        <w:tab w:val="left" w:pos="4921"/>
        <w:tab w:val="left" w:pos="5171"/>
        <w:tab w:val="left" w:pos="5488"/>
        <w:tab w:val="left" w:pos="5891"/>
        <w:tab w:val="left" w:pos="6611"/>
        <w:tab w:val="left" w:pos="7331"/>
        <w:tab w:val="left" w:pos="8051"/>
        <w:tab w:val="left" w:pos="8771"/>
        <w:tab w:val="left" w:pos="9491"/>
        <w:tab w:val="left" w:pos="10211"/>
        <w:tab w:val="left" w:pos="10931"/>
        <w:tab w:val="left" w:pos="11651"/>
        <w:tab w:val="left" w:pos="12371"/>
        <w:tab w:val="left" w:pos="13091"/>
        <w:tab w:val="left" w:pos="13811"/>
        <w:tab w:val="left" w:pos="14531"/>
        <w:tab w:val="left" w:pos="15251"/>
        <w:tab w:val="left" w:pos="15971"/>
        <w:tab w:val="left" w:pos="16691"/>
        <w:tab w:val="left" w:pos="17411"/>
        <w:tab w:val="left" w:pos="18131"/>
      </w:tabs>
      <w:jc w:val="both"/>
    </w:pPr>
    <w:rPr>
      <w:spacing w:val="-2"/>
      <w:sz w:val="22"/>
    </w:rPr>
  </w:style>
  <w:style w:type="table" w:styleId="Grilledutableau">
    <w:name w:val="Table Grid"/>
    <w:basedOn w:val="Tableau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
    <w:name w:val="header"/>
    <w:basedOn w:val="Normal"/>
    <w:link w:val="En-tteCar"/>
    <w:uiPriority w:val="99"/>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customStyle="1" w:styleId="En-tteCar">
    <w:name w:val="En-tête Car"/>
    <w:basedOn w:val="Policepardfaut"/>
    <w:link w:val="En-tte"/>
    <w:uiPriority w:val="99"/>
    <w:rPr>
      <w:sz w:val="24"/>
      <w:szCs w:val="24"/>
      <w:lang w:val="fr-FR" w:eastAsia="fr-FR" w:bidi="ar-SA"/>
    </w:rPr>
  </w:style>
  <w:style w:type="character" w:styleId="Numrodepage">
    <w:name w:val="page number"/>
    <w:basedOn w:val="Policepardfaut"/>
  </w:style>
  <w:style w:type="paragraph" w:customStyle="1" w:styleId="Paragraphedeliste1">
    <w:name w:val="Paragraphe de liste1"/>
    <w:basedOn w:val="Normal"/>
    <w:pPr>
      <w:spacing w:after="200" w:line="276" w:lineRule="auto"/>
      <w:ind w:left="720"/>
      <w:contextualSpacing/>
    </w:pPr>
    <w:rPr>
      <w:rFonts w:ascii="Calibri" w:eastAsia="Calibri" w:hAnsi="Calibri"/>
      <w:sz w:val="22"/>
      <w:szCs w:val="22"/>
      <w:lang w:eastAsia="en-US"/>
    </w:rPr>
  </w:style>
  <w:style w:type="paragraph" w:customStyle="1" w:styleId="Paragraphedeliste10">
    <w:name w:val="Paragraphe de liste1"/>
    <w:basedOn w:val="Normal"/>
    <w:pPr>
      <w:widowControl w:val="0"/>
      <w:ind w:left="720"/>
      <w:contextualSpacing/>
    </w:pPr>
    <w:rPr>
      <w:rFonts w:ascii="Courier New" w:eastAsia="SimSun" w:hAnsi="Courier New"/>
      <w:szCs w:val="20"/>
      <w:lang w:val="en-US" w:eastAsia="en-US"/>
    </w:rPr>
  </w:style>
  <w:style w:type="character" w:customStyle="1" w:styleId="CarCar2">
    <w:name w:val="Car Car2"/>
    <w:basedOn w:val="Policepardfaut"/>
    <w:rPr>
      <w:sz w:val="24"/>
      <w:szCs w:val="24"/>
      <w:lang w:val="fr-FR" w:eastAsia="fr-FR" w:bidi="ar-SA"/>
    </w:rPr>
  </w:style>
  <w:style w:type="paragraph" w:styleId="Notedebasdepage">
    <w:name w:val="footnote text"/>
    <w:basedOn w:val="Normal"/>
    <w:link w:val="NotedebasdepageCar"/>
    <w:semiHidden/>
    <w:rPr>
      <w:sz w:val="20"/>
      <w:szCs w:val="20"/>
    </w:rPr>
  </w:style>
  <w:style w:type="character" w:styleId="Appelnotedebasdep">
    <w:name w:val="footnote reference"/>
    <w:basedOn w:val="Policepardfaut"/>
    <w:semiHidden/>
    <w:rPr>
      <w:vertAlign w:val="superscript"/>
    </w:rPr>
  </w:style>
  <w:style w:type="character" w:styleId="Marquedecommentaire">
    <w:name w:val="annotation reference"/>
    <w:basedOn w:val="Policepardfaut"/>
    <w:semiHidden/>
    <w:rPr>
      <w:sz w:val="16"/>
      <w:szCs w:val="16"/>
    </w:rPr>
  </w:style>
  <w:style w:type="paragraph" w:styleId="Commentaire">
    <w:name w:val="annotation text"/>
    <w:basedOn w:val="Normal"/>
    <w:semiHidden/>
    <w:rPr>
      <w:sz w:val="20"/>
      <w:szCs w:val="20"/>
    </w:rPr>
  </w:style>
  <w:style w:type="paragraph" w:styleId="Objetducommentaire">
    <w:name w:val="annotation subject"/>
    <w:basedOn w:val="Commentaire"/>
    <w:next w:val="Commentaire"/>
    <w:semiHidden/>
    <w:rPr>
      <w:b/>
      <w:bCs/>
    </w:rPr>
  </w:style>
  <w:style w:type="paragraph" w:styleId="Textedebulles">
    <w:name w:val="Balloon Text"/>
    <w:basedOn w:val="Normal"/>
    <w:semiHidden/>
    <w:rPr>
      <w:rFonts w:ascii="Tahoma" w:hAnsi="Tahoma" w:cs="Tahoma"/>
      <w:sz w:val="16"/>
      <w:szCs w:val="16"/>
    </w:rPr>
  </w:style>
  <w:style w:type="character" w:styleId="Textedelespacerserv">
    <w:name w:val="Placeholder Text"/>
    <w:basedOn w:val="Policepardfaut"/>
    <w:uiPriority w:val="99"/>
    <w:semiHidden/>
    <w:rPr>
      <w:color w:val="808080"/>
    </w:rPr>
  </w:style>
  <w:style w:type="character" w:styleId="Lienhypertexte">
    <w:name w:val="Hyperlink"/>
    <w:basedOn w:val="Policepardfaut"/>
    <w:rPr>
      <w:color w:val="0000FF"/>
      <w:u w:val="single"/>
    </w:rPr>
  </w:style>
  <w:style w:type="paragraph" w:styleId="Paragraphedeliste">
    <w:name w:val="List Paragraph"/>
    <w:basedOn w:val="Normal"/>
    <w:uiPriority w:val="34"/>
    <w:qFormat/>
    <w:pPr>
      <w:ind w:left="720"/>
      <w:contextualSpacing/>
    </w:pPr>
  </w:style>
  <w:style w:type="paragraph" w:customStyle="1" w:styleId="Paragraphedeliste2">
    <w:name w:val="Paragraphe de liste2"/>
    <w:basedOn w:val="Normal"/>
    <w:uiPriority w:val="34"/>
    <w:qFormat/>
    <w:pPr>
      <w:ind w:left="708"/>
    </w:pPr>
  </w:style>
  <w:style w:type="table" w:customStyle="1" w:styleId="Grilledutableau1">
    <w:name w:val="Grille du tableau1"/>
    <w:basedOn w:val="TableauNormal"/>
    <w:next w:val="Grilledutableau"/>
    <w:uiPriority w:val="3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Pr>
      <w:rFonts w:ascii="Georgia" w:hAnsi="Georgia" w:cs="Georgia"/>
      <w:color w:val="000000"/>
      <w:sz w:val="24"/>
      <w:szCs w:val="24"/>
    </w:rPr>
  </w:style>
  <w:style w:type="character" w:customStyle="1" w:styleId="PieddepageCar">
    <w:name w:val="Pied de page Car"/>
    <w:basedOn w:val="Policepardfaut"/>
    <w:link w:val="Pieddepage"/>
    <w:uiPriority w:val="99"/>
    <w:rPr>
      <w:sz w:val="24"/>
      <w:szCs w:val="24"/>
    </w:rPr>
  </w:style>
  <w:style w:type="paragraph" w:customStyle="1" w:styleId="textepuce2">
    <w:name w:val="texte puce2"/>
    <w:basedOn w:val="Normal"/>
    <w:pPr>
      <w:numPr>
        <w:numId w:val="1"/>
      </w:numPr>
      <w:spacing w:line="300" w:lineRule="atLeast"/>
    </w:pPr>
    <w:rPr>
      <w:rFonts w:ascii="Arial" w:eastAsia="Times" w:hAnsi="Arial"/>
      <w:sz w:val="20"/>
      <w:szCs w:val="20"/>
    </w:rPr>
  </w:style>
  <w:style w:type="paragraph" w:customStyle="1" w:styleId="a">
    <w:name w:val="a"/>
    <w:basedOn w:val="Normal"/>
    <w:pPr>
      <w:jc w:val="both"/>
    </w:pPr>
    <w:rPr>
      <w:rFonts w:ascii="Arial" w:hAnsi="Arial"/>
      <w:sz w:val="22"/>
      <w:szCs w:val="20"/>
    </w:rPr>
  </w:style>
  <w:style w:type="paragraph" w:styleId="Rvision">
    <w:name w:val="Revision"/>
    <w:hidden/>
    <w:uiPriority w:val="99"/>
    <w:semiHidden/>
    <w:rPr>
      <w:sz w:val="24"/>
      <w:szCs w:val="24"/>
    </w:rPr>
  </w:style>
  <w:style w:type="paragraph" w:customStyle="1" w:styleId="font-claude-response-body">
    <w:name w:val="font-claude-response-body"/>
    <w:basedOn w:val="Normal"/>
    <w:pPr>
      <w:spacing w:before="100" w:beforeAutospacing="1" w:after="100" w:afterAutospacing="1"/>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25" Type="http://schemas.openxmlformats.org/officeDocument/2006/relationships/fontTable" Target="fontTable.xml"/><Relationship Id="rId2" Type="http://schemas.openxmlformats.org/officeDocument/2006/relationships/numbering" Target="numbering.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footer" Target="footer3.xml"/><Relationship Id="rId5" Type="http://schemas.openxmlformats.org/officeDocument/2006/relationships/webSettings" Target="webSettings.xml"/><Relationship Id="rId23" Type="http://schemas.openxmlformats.org/officeDocument/2006/relationships/header" Target="header3.xml"/><Relationship Id="rId19" Type="http://schemas.openxmlformats.org/officeDocument/2006/relationships/header" Target="header1.xml"/><Relationship Id="rId4" Type="http://schemas.openxmlformats.org/officeDocument/2006/relationships/settings" Target="settings.xm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7C2FDF-340C-475A-932E-1D53A41CB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3300</Words>
  <Characters>18151</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Termes de Références Missions</vt:lpstr>
    </vt:vector>
  </TitlesOfParts>
  <Company>MAE</Company>
  <LinksUpToDate>false</LinksUpToDate>
  <CharactersWithSpaces>21409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Termes de Références Missions</dc:title>
  <dc:creator>TRADUTEC</dc:creator>
  <cp:lastModifiedBy>Marie Wiltania WILLIAM</cp:lastModifiedBy>
  <cp:revision>2</cp:revision>
  <dcterms:created xsi:type="dcterms:W3CDTF">2026-07-24T14:04:00Z</dcterms:created>
  <dcterms:modified xsi:type="dcterms:W3CDTF">2026-07-24T14:04:00Z</dcterms:modified>
</cp:coreProperties>
</file>